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3612" w14:textId="2113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коммунального имущества города Костаная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4 августа 2014 года № 1926. Зарегистрировано Департаментом юстиции Костанайской области 21 августа 2014 года № 5039. Утратило силу постановлением акимата города Костаная Костанайской области от 19 июня 2015 года № 1579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Костаная Костанайской области от 19.06.2015 </w:t>
      </w:r>
      <w:r>
        <w:rPr>
          <w:rFonts w:ascii="Times New Roman"/>
          <w:b w:val="false"/>
          <w:i w:val="false"/>
          <w:color w:val="ff0000"/>
          <w:sz w:val="28"/>
        </w:rPr>
        <w:t>№ 1579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«О государственном имуществе»,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«Об утверждении Правил передачи государственного имущества в имущественный наем (аренду)»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коммунального имущества города Костаная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города Костаная Полешко В.А.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1926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расчета ставки арендной платы 
</w:t>
      </w:r>
      <w:r>
        <w:rPr>
          <w:rFonts w:ascii="Times New Roman"/>
          <w:b/>
          <w:i w:val="false"/>
          <w:color w:val="000000"/>
        </w:rPr>
        <w:t>
при передаче коммунального имущества города Костаная 
</w:t>
      </w:r>
      <w:r>
        <w:rPr>
          <w:rFonts w:ascii="Times New Roman"/>
          <w:b/>
          <w:i w:val="false"/>
          <w:color w:val="000000"/>
        </w:rPr>
        <w:t>
в имущественный наем (аренду)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арендной платы за использование, 1 квадратного метра в год, нежилого помещения в жилых домах, в зданиях производственно-хозяйственного назначения, отдельно стоящих зданий, сооружений,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= МРП* Кр* Кт,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ставка арендной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МРП - один месячный расчетный показатель, установленный законом о республиканском бюджете на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коэффициент, учитывающий месторасположение объекта в городе Костанае;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Кт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коэффициент, учитывающий тип строения.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коэффициентов определяется по следующей таблице: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4"/>
        <w:gridCol w:w="1911"/>
        <w:gridCol w:w="1027"/>
        <w:gridCol w:w="1339"/>
        <w:gridCol w:w="1339"/>
        <w:gridCol w:w="1340"/>
      </w:tblGrid>
      <w:tr>
        <w:trPr>
          <w:trHeight w:val="30" w:hRule="atLeast"/>
        </w:trPr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в городе Костанае</w:t>
            </w:r>
          </w:p>
          <w:bookmarkEnd w:id="7"/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Коэффициент, учитывающий месторасположение объекта в городе Костанае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строения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)</w:t>
            </w:r>
          </w:p>
          <w:bookmarkEnd w:id="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 стоящее или пристроенное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Полуподвальное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Подвальное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</w:t>
            </w:r>
          </w:p>
        </w:tc>
      </w:tr>
      <w:tr>
        <w:trPr>
          <w:trHeight w:val="30" w:hRule="atLeast"/>
        </w:trPr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Центр, в границах улиц Каирбекова-Темирбаева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(включая привокзальную площадь),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Павлова-Шевченко</w:t>
            </w:r>
          </w:p>
          <w:bookmarkEnd w:id="9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  <w:bookmarkEnd w:id="10"/>
        </w:tc>
      </w:tr>
      <w:tr>
        <w:trPr>
          <w:trHeight w:val="30" w:hRule="atLeast"/>
        </w:trPr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районы города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(за исключением населенных пунктов, входящих в состав города)</w:t>
            </w:r>
          </w:p>
          <w:bookmarkEnd w:id="11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  <w:bookmarkEnd w:id="12"/>
        </w:tc>
      </w:tr>
      <w:tr>
        <w:trPr>
          <w:trHeight w:val="30" w:hRule="atLeast"/>
        </w:trPr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пункты, входящие в состав города (Амангельды, Кунай, Ударник, Дружба, Тепличный, Геофизик, Киевский, Костанай – 2, Узкая колея)</w:t>
            </w:r>
          </w:p>
          <w:bookmarkEnd w:id="13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Арендная плата в год, за использование помещения,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Аг = Ап</w:t>
      </w:r>
      <w:r>
        <w:rPr>
          <w:rFonts w:ascii="Times New Roman"/>
          <w:b/>
          <w:i w:val="false"/>
          <w:color w:val="000000"/>
          <w:sz w:val="28"/>
        </w:rPr>
        <w:t xml:space="preserve"> *S,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Аг - арендная плата;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- размер арендуемой площади (квадратный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передаче в аренду части помещения в здании, арендная плата, за его использование, рассчитывается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п. 51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с учетом доступа нанимателя к местам общего пользования и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Аг = Ап</w:t>
      </w:r>
      <w:r>
        <w:rPr>
          <w:rFonts w:ascii="Times New Roman"/>
          <w:b/>
          <w:i w:val="false"/>
          <w:color w:val="000000"/>
          <w:sz w:val="28"/>
        </w:rPr>
        <w:t xml:space="preserve"> *(</w:t>
      </w:r>
      <w:r>
        <w:rPr>
          <w:rFonts w:ascii="Times New Roman"/>
          <w:b/>
          <w:i w:val="false"/>
          <w:color w:val="000000"/>
          <w:sz w:val="28"/>
        </w:rPr>
        <w:t>S</w:t>
      </w:r>
      <w:r>
        <w:rPr>
          <w:rFonts w:ascii="Times New Roman"/>
          <w:b/>
          <w:i w:val="false"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1,25),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Аг - арендная плата;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- размер арендуемой площади (квадратный 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1,25 - размер увеличения арендуемой площади, учитывающий доступ нанимателя к местам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Арендная плата за использование помещения </w:t>
      </w:r>
      <w:r>
        <w:rPr>
          <w:rFonts w:ascii="Times New Roman"/>
          <w:b/>
          <w:i w:val="false"/>
          <w:color w:val="000000"/>
          <w:sz w:val="28"/>
        </w:rPr>
        <w:t>неполное рабочее время</w:t>
      </w:r>
      <w:r>
        <w:rPr>
          <w:rFonts w:ascii="Times New Roman"/>
          <w:b w:val="false"/>
          <w:i w:val="false"/>
          <w:color w:val="000000"/>
          <w:sz w:val="28"/>
        </w:rPr>
        <w:t xml:space="preserve"> (то есть в том случае, когда объект передается в аренду на количество дней либо часов меньшее, чем утверждено Балансом рабочего времени на соответствующий период)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Адч = (Ап*S): РВ*N,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Адч - арендная плата;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- размер арендуемой площади (квадратный 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(количество дней или часов)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дней или часов аренды.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передаче в аренду, на неполное рабочее время, части помещения в здании, арендная плата за его использование,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Адч = (Ап *(S*1,25)): РВ*N,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Адч - арендная плата;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- размер арендуемой площади (квадратный 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1,25 - размер увеличения арендуемой площади, учитывающий доступ нанимателя к местам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(количество дней или часов)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дней или часов аренды.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Арендная плата в год, за использование оборудования, автотранспортных средств и других, непотребляемых вещей,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Аг = АО + (ОС*СР),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Аг - арендная плата;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- сумма амортизационных отчислений в год, в соответствии с предельными нормами амортизации, утвержденными соответствующим, нормативным актом;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 - остаточная стоимость оборудования, автотранспортных средств и других, непотребляемых вещей на 1 января текущего года (либо стоимость на дату переоценки, приобретения);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 - ставка рефинансирования Национального банка Республики Казахстан (на дату начала действия договора аренды).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Арендная плата за аренду оборудования, автотранспортных средств и других, непотребляемых вещей, используемых неполное рабочее время (то есть в том случае, когда объект передается в аренду на количество дней либо часов меньшее, чем утверждено Балансом рабочего времени на соответствующий период)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Адч = (АО + (ОС*СР)): РВ*N,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Адч - арендная плата;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- сумма амортизационных отчислений в год, в соответствии с предельными нормами амортизации, утвержденными соответствующим, нормативным актом;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 - остаточная стоимость оборудования, автотранспортных средств и других, непотребляемых вещей, на 1 января текущего года (либо стоимость на дату переоценки, приобретения);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 - ставка рефинансирования Национального банка Республики Казахстан (на дату начала действия договора 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(количество дней или часов)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дней или часов аренды.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