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f9d29" w14:textId="75f9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Костанайского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Костаная Костанайской области от 7 февраля 2014 года № 206. Зарегистрировано Департаментом юстиции Костанайской области 11 марта 2014 года № 4483. Утратило силу решением маслихата города Костаная Костанайской области от 31 марта 2017 года № 132</w:t>
      </w:r>
    </w:p>
    <w:p>
      <w:pPr>
        <w:spacing w:after="0"/>
        <w:ind w:left="0"/>
        <w:jc w:val="left"/>
      </w:pPr>
      <w:r>
        <w:rPr>
          <w:rFonts w:ascii="Times New Roman"/>
          <w:b w:val="false"/>
          <w:i w:val="false"/>
          <w:color w:val="ff0000"/>
          <w:sz w:val="28"/>
        </w:rPr>
        <w:t xml:space="preserve">      Сноска. Утратило силу решением маслихата города Костаная Костанайской области от 31.03.2017 </w:t>
      </w:r>
      <w:r>
        <w:rPr>
          <w:rFonts w:ascii="Times New Roman"/>
          <w:b w:val="false"/>
          <w:i w:val="false"/>
          <w:color w:val="ff0000"/>
          <w:sz w:val="28"/>
        </w:rPr>
        <w:t>№ 132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Костанайского городского маслихата.</w:t>
      </w:r>
      <w:r>
        <w:br/>
      </w:r>
      <w:r>
        <w:rPr>
          <w:rFonts w:ascii="Times New Roman"/>
          <w:b w:val="false"/>
          <w:i w:val="false"/>
          <w:color w:val="000000"/>
          <w:sz w:val="28"/>
        </w:rPr>
        <w:t>
      </w:t>
      </w:r>
      <w:r>
        <w:rPr>
          <w:rFonts w:ascii="Times New Roman"/>
          <w:b w:val="false"/>
          <w:i w:val="false"/>
          <w:color w:val="000000"/>
          <w:sz w:val="28"/>
        </w:rPr>
        <w:t>2. Решение Костанайского городского маслихата от 22 мая 2008 года № 101 "О регламенте Костанайского городского маслихата" отменить.</w:t>
      </w:r>
      <w:r>
        <w:br/>
      </w:r>
      <w:r>
        <w:rPr>
          <w:rFonts w:ascii="Times New Roman"/>
          <w:b w:val="false"/>
          <w:i w:val="false"/>
          <w:color w:val="000000"/>
          <w:sz w:val="28"/>
        </w:rPr>
        <w:t>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 депутат</w:t>
            </w:r>
            <w:r>
              <w:br/>
            </w:r>
            <w:r>
              <w:rPr>
                <w:rFonts w:ascii="Times New Roman"/>
                <w:b w:val="false"/>
                <w:i/>
                <w:color w:val="000000"/>
                <w:sz w:val="20"/>
              </w:rPr>
              <w:t>по избирательному округу № 5</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Дудин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Костанайского</w:t>
            </w:r>
            <w:r>
              <w:br/>
            </w:r>
            <w:r>
              <w:rPr>
                <w:rFonts w:ascii="Times New Roman"/>
                <w:b w:val="false"/>
                <w:i/>
                <w:color w:val="000000"/>
                <w:sz w:val="20"/>
              </w:rPr>
              <w:t>городского маслихата Н. Халыков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Костанайского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7 февраля 2014 года № 206</w:t>
            </w:r>
          </w:p>
        </w:tc>
      </w:tr>
    </w:tbl>
    <w:bookmarkStart w:name="z6" w:id="0"/>
    <w:p>
      <w:pPr>
        <w:spacing w:after="0"/>
        <w:ind w:left="0"/>
        <w:jc w:val="left"/>
      </w:pPr>
      <w:r>
        <w:rPr>
          <w:rFonts w:ascii="Times New Roman"/>
          <w:b/>
          <w:i w:val="false"/>
          <w:color w:val="000000"/>
        </w:rPr>
        <w:t xml:space="preserve"> РЕГЛАМЕНТ</w:t>
      </w:r>
      <w:r>
        <w:br/>
      </w:r>
      <w:r>
        <w:rPr>
          <w:rFonts w:ascii="Times New Roman"/>
          <w:b/>
          <w:i w:val="false"/>
          <w:color w:val="000000"/>
        </w:rPr>
        <w:t>Костанайского городского маслихата</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 xml:space="preserve">1. Настоящий регламент Костанайского городского маслихата (далее – регламент)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Костанайский городской маслихат (далее – маслихат) – выборный орган, избираемый населением города Костаная,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на государственном языке, текст на русском языке не изменяется в соответствии с решением маслихата города Костаная Костанайской области от 29.05.2014 </w:t>
      </w:r>
      <w:r>
        <w:rPr>
          <w:rFonts w:ascii="Times New Roman"/>
          <w:b w:val="false"/>
          <w:i w:val="false"/>
          <w:color w:val="ff0000"/>
          <w:sz w:val="28"/>
        </w:rPr>
        <w:t>№ 238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Порядок проведения сессии маслихата</w:t>
      </w:r>
      <w:r>
        <w:br/>
      </w:r>
      <w:r>
        <w:rPr>
          <w:rFonts w:ascii="Times New Roman"/>
          <w:b w:val="false"/>
          <w:i w:val="false"/>
          <w:color w:val="000000"/>
          <w:sz w:val="28"/>
        </w:rPr>
        <w:t>
      2.1. Сессии маслихата</w:t>
      </w:r>
      <w:r>
        <w:br/>
      </w: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города Костаная,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 Костаная.</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аким города Костаная,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Время для докладов, содокладов, выступлений в прениях и по порядку ведения заседания, обсуждения кандидатур, голосования, справок и вопросов определяется председателем сессии.</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r>
        <w:rPr>
          <w:rFonts w:ascii="Times New Roman"/>
          <w:b/>
          <w:i w:val="false"/>
          <w:color w:val="000000"/>
          <w:sz w:val="28"/>
        </w:rPr>
        <w:t xml:space="preserve">2.2. </w:t>
      </w:r>
      <w:r>
        <w:rPr>
          <w:rFonts w:ascii="Times New Roman"/>
          <w:b w:val="false"/>
          <w:i w:val="false"/>
          <w:color w:val="000000"/>
          <w:sz w:val="28"/>
        </w:rPr>
        <w:t>Порядок принятия актов маслихата</w:t>
      </w:r>
      <w:r>
        <w:br/>
      </w:r>
      <w:r>
        <w:rPr>
          <w:rFonts w:ascii="Times New Roman"/>
          <w:b w:val="false"/>
          <w:i w:val="false"/>
          <w:color w:val="000000"/>
          <w:sz w:val="28"/>
        </w:rPr>
        <w:t>
      </w:t>
      </w:r>
      <w:r>
        <w:rPr>
          <w:rFonts w:ascii="Times New Roman"/>
          <w:b w:val="false"/>
          <w:i w:val="false"/>
          <w:color w:val="000000"/>
          <w:sz w:val="28"/>
        </w:rPr>
        <w:t>18. Актами маслихата, которые он издает по вопросам своей компетенции, являются решения маслихата.</w:t>
      </w:r>
      <w:r>
        <w:br/>
      </w:r>
      <w:r>
        <w:rPr>
          <w:rFonts w:ascii="Times New Roman"/>
          <w:b w:val="false"/>
          <w:i w:val="false"/>
          <w:color w:val="000000"/>
          <w:sz w:val="28"/>
        </w:rPr>
        <w:t>
      Решения принимаются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Нормативные правовые решения маслихата подлежат государственной регистрации в территориальных органах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Решения маслихата, не соответствующие </w:t>
      </w:r>
      <w:r>
        <w:rPr>
          <w:rFonts w:ascii="Times New Roman"/>
          <w:b w:val="false"/>
          <w:i w:val="false"/>
          <w:color w:val="000000"/>
          <w:sz w:val="28"/>
        </w:rPr>
        <w:t>Конституции</w:t>
      </w:r>
      <w:r>
        <w:rPr>
          <w:rFonts w:ascii="Times New Roman"/>
          <w:b w:val="false"/>
          <w:i w:val="false"/>
          <w:color w:val="000000"/>
          <w:sz w:val="28"/>
        </w:rPr>
        <w:t xml:space="preserve"> и законодательству Республики Казахстан, отменяются самим маслихатом либо в судебном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соответствующей территории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соответствующей территории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Проекты решений маслихата, предусматривающие сокращение местных бюджетных доходов или увеличение местных бюджетных расходов, могут быть внесены на рассмотрение лишь при наличии положительного заключения акима.</w:t>
      </w:r>
      <w:r>
        <w:br/>
      </w:r>
      <w:r>
        <w:rPr>
          <w:rFonts w:ascii="Times New Roman"/>
          <w:b w:val="false"/>
          <w:i w:val="false"/>
          <w:color w:val="000000"/>
          <w:sz w:val="28"/>
        </w:rPr>
        <w:t>
      Бюджет города Костаная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r>
        <w:rPr>
          <w:rFonts w:ascii="Times New Roman"/>
          <w:b/>
          <w:i w:val="false"/>
          <w:color w:val="000000"/>
          <w:sz w:val="28"/>
        </w:rPr>
        <w:t>3.</w:t>
      </w:r>
      <w:r>
        <w:rPr>
          <w:rFonts w:ascii="Times New Roman"/>
          <w:b w:val="false"/>
          <w:i w:val="false"/>
          <w:color w:val="000000"/>
          <w:sz w:val="28"/>
        </w:rPr>
        <w:t>Порядок заслушивания отчетов</w:t>
      </w:r>
      <w:r>
        <w:br/>
      </w: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города Костаная.</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города Костаная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Порядок рассмотрения запросов депутатов</w:t>
      </w:r>
      <w:r>
        <w:br/>
      </w:r>
      <w:r>
        <w:rPr>
          <w:rFonts w:ascii="Times New Roman"/>
          <w:b w:val="false"/>
          <w:i w:val="false"/>
          <w:color w:val="000000"/>
          <w:sz w:val="28"/>
        </w:rPr>
        <w:t>
      </w:t>
      </w:r>
      <w:r>
        <w:rPr>
          <w:rFonts w:ascii="Times New Roman"/>
          <w:b w:val="false"/>
          <w:i w:val="false"/>
          <w:color w:val="000000"/>
          <w:sz w:val="28"/>
        </w:rPr>
        <w:t>35.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39.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Должностные лица, постоянные комиссии и иные органы</w:t>
      </w:r>
      <w:r>
        <w:br/>
      </w:r>
      <w:r>
        <w:rPr>
          <w:rFonts w:ascii="Times New Roman"/>
          <w:b w:val="false"/>
          <w:i w:val="false"/>
          <w:color w:val="000000"/>
          <w:sz w:val="28"/>
        </w:rPr>
        <w:t>
      маслихата, депутатские объединения маслихата</w:t>
      </w:r>
      <w:r>
        <w:br/>
      </w:r>
      <w:r>
        <w:rPr>
          <w:rFonts w:ascii="Times New Roman"/>
          <w:b w:val="false"/>
          <w:i w:val="false"/>
          <w:color w:val="000000"/>
          <w:sz w:val="28"/>
        </w:rPr>
        <w:t>
      </w:t>
      </w:r>
      <w:r>
        <w:rPr>
          <w:rFonts w:ascii="Times New Roman"/>
          <w:b w:val="false"/>
          <w:i w:val="false"/>
          <w:color w:val="000000"/>
          <w:sz w:val="28"/>
        </w:rPr>
        <w:t>5.1.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40.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41.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r>
        <w:rPr>
          <w:rFonts w:ascii="Times New Roman"/>
          <w:b/>
          <w:i w:val="false"/>
          <w:color w:val="000000"/>
          <w:sz w:val="28"/>
        </w:rPr>
        <w:t xml:space="preserve">5.2. </w:t>
      </w:r>
      <w:r>
        <w:rPr>
          <w:rFonts w:ascii="Times New Roman"/>
          <w:b w:val="false"/>
          <w:i w:val="false"/>
          <w:color w:val="000000"/>
          <w:sz w:val="28"/>
        </w:rPr>
        <w:t>Секретарь маслихата</w:t>
      </w:r>
      <w:r>
        <w:br/>
      </w:r>
      <w:r>
        <w:rPr>
          <w:rFonts w:ascii="Times New Roman"/>
          <w:b w:val="false"/>
          <w:i w:val="false"/>
          <w:color w:val="000000"/>
          <w:sz w:val="28"/>
        </w:rPr>
        <w:t>
      </w:t>
      </w:r>
      <w:r>
        <w:rPr>
          <w:rFonts w:ascii="Times New Roman"/>
          <w:b w:val="false"/>
          <w:i w:val="false"/>
          <w:color w:val="000000"/>
          <w:sz w:val="28"/>
        </w:rPr>
        <w:t xml:space="preserve">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45.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i w:val="false"/>
          <w:color w:val="000000"/>
          <w:sz w:val="28"/>
        </w:rPr>
        <w:t xml:space="preserve">5.3. </w:t>
      </w:r>
      <w:r>
        <w:rPr>
          <w:rFonts w:ascii="Times New Roman"/>
          <w:b w:val="false"/>
          <w:i w:val="false"/>
          <w:color w:val="000000"/>
          <w:sz w:val="28"/>
        </w:rPr>
        <w:t>Постоянные и временные комиссии маслихата</w:t>
      </w:r>
      <w:r>
        <w:br/>
      </w:r>
      <w:r>
        <w:rPr>
          <w:rFonts w:ascii="Times New Roman"/>
          <w:b w:val="false"/>
          <w:i w:val="false"/>
          <w:color w:val="000000"/>
          <w:sz w:val="28"/>
        </w:rPr>
        <w:t>
      </w:t>
      </w:r>
      <w:r>
        <w:rPr>
          <w:rFonts w:ascii="Times New Roman"/>
          <w:b w:val="false"/>
          <w:i w:val="false"/>
          <w:color w:val="000000"/>
          <w:sz w:val="28"/>
        </w:rPr>
        <w:t>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47.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Временные комиссии маслихата по вопросам своей компетенции принимают заключения.</w:t>
      </w:r>
      <w:r>
        <w:br/>
      </w:r>
      <w:r>
        <w:rPr>
          <w:rFonts w:ascii="Times New Roman"/>
          <w:b w:val="false"/>
          <w:i w:val="false"/>
          <w:color w:val="000000"/>
          <w:sz w:val="28"/>
        </w:rPr>
        <w:t>
      Оплата за участие в работе временной комиссии не осуществляется.</w:t>
      </w:r>
      <w:r>
        <w:br/>
      </w:r>
      <w:r>
        <w:rPr>
          <w:rFonts w:ascii="Times New Roman"/>
          <w:b w:val="false"/>
          <w:i w:val="false"/>
          <w:color w:val="000000"/>
          <w:sz w:val="28"/>
        </w:rPr>
        <w:t>
      </w:t>
      </w:r>
      <w:r>
        <w:rPr>
          <w:rFonts w:ascii="Times New Roman"/>
          <w:b w:val="false"/>
          <w:i w:val="false"/>
          <w:color w:val="000000"/>
          <w:sz w:val="28"/>
        </w:rPr>
        <w:t>49.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50.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Постоянные комиссии маслихата принимают по вопросам своей компетенции постановления.</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r>
        <w:rPr>
          <w:rFonts w:ascii="Times New Roman"/>
          <w:b/>
          <w:i w:val="false"/>
          <w:color w:val="000000"/>
          <w:sz w:val="28"/>
        </w:rPr>
        <w:t xml:space="preserve">5.4. </w:t>
      </w:r>
      <w:r>
        <w:rPr>
          <w:rFonts w:ascii="Times New Roman"/>
          <w:b w:val="false"/>
          <w:i w:val="false"/>
          <w:color w:val="000000"/>
          <w:sz w:val="28"/>
        </w:rPr>
        <w:t>Редакционная и счетная комиссия маслихата</w:t>
      </w:r>
      <w:r>
        <w:br/>
      </w:r>
      <w:r>
        <w:rPr>
          <w:rFonts w:ascii="Times New Roman"/>
          <w:b w:val="false"/>
          <w:i w:val="false"/>
          <w:color w:val="000000"/>
          <w:sz w:val="28"/>
        </w:rPr>
        <w:t>
      </w:t>
      </w:r>
      <w:r>
        <w:rPr>
          <w:rFonts w:ascii="Times New Roman"/>
          <w:b w:val="false"/>
          <w:i w:val="false"/>
          <w:color w:val="000000"/>
          <w:sz w:val="28"/>
        </w:rPr>
        <w:t>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52.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53.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r>
        <w:rPr>
          <w:rFonts w:ascii="Times New Roman"/>
          <w:b/>
          <w:i w:val="false"/>
          <w:color w:val="000000"/>
          <w:sz w:val="28"/>
        </w:rPr>
        <w:t xml:space="preserve">5.5. </w:t>
      </w:r>
      <w:r>
        <w:rPr>
          <w:rFonts w:ascii="Times New Roman"/>
          <w:b w:val="false"/>
          <w:i w:val="false"/>
          <w:color w:val="000000"/>
          <w:sz w:val="28"/>
        </w:rPr>
        <w:t>Депутатские объединения в маслихатах</w:t>
      </w:r>
      <w:r>
        <w:br/>
      </w:r>
      <w:r>
        <w:rPr>
          <w:rFonts w:ascii="Times New Roman"/>
          <w:b w:val="false"/>
          <w:i w:val="false"/>
          <w:color w:val="000000"/>
          <w:sz w:val="28"/>
        </w:rPr>
        <w:t>
      </w:t>
      </w:r>
      <w:r>
        <w:rPr>
          <w:rFonts w:ascii="Times New Roman"/>
          <w:b w:val="false"/>
          <w:i w:val="false"/>
          <w:color w:val="000000"/>
          <w:sz w:val="28"/>
        </w:rPr>
        <w:t>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56.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r>
        <w:rPr>
          <w:rFonts w:ascii="Times New Roman"/>
          <w:b/>
          <w:i w:val="false"/>
          <w:color w:val="000000"/>
          <w:sz w:val="28"/>
        </w:rPr>
        <w:t xml:space="preserve">6. </w:t>
      </w:r>
      <w:r>
        <w:rPr>
          <w:rFonts w:ascii="Times New Roman"/>
          <w:b w:val="false"/>
          <w:i w:val="false"/>
          <w:color w:val="000000"/>
          <w:sz w:val="28"/>
        </w:rPr>
        <w:t>Депутатская этика</w:t>
      </w:r>
      <w:r>
        <w:br/>
      </w:r>
      <w:r>
        <w:rPr>
          <w:rFonts w:ascii="Times New Roman"/>
          <w:b w:val="false"/>
          <w:i w:val="false"/>
          <w:color w:val="000000"/>
          <w:sz w:val="28"/>
        </w:rPr>
        <w:t>
      </w:t>
      </w:r>
      <w:r>
        <w:rPr>
          <w:rFonts w:ascii="Times New Roman"/>
          <w:b w:val="false"/>
          <w:i w:val="false"/>
          <w:color w:val="000000"/>
          <w:sz w:val="28"/>
        </w:rPr>
        <w:t>58.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i w:val="false"/>
          <w:color w:val="000000"/>
          <w:sz w:val="28"/>
        </w:rPr>
        <w:t xml:space="preserve">7. </w:t>
      </w:r>
      <w:r>
        <w:rPr>
          <w:rFonts w:ascii="Times New Roman"/>
          <w:b w:val="false"/>
          <w:i w:val="false"/>
          <w:color w:val="000000"/>
          <w:sz w:val="28"/>
        </w:rPr>
        <w:t>Организация работы аппарата маслихата</w:t>
      </w:r>
      <w:r>
        <w:br/>
      </w:r>
      <w:r>
        <w:rPr>
          <w:rFonts w:ascii="Times New Roman"/>
          <w:b w:val="false"/>
          <w:i w:val="false"/>
          <w:color w:val="000000"/>
          <w:sz w:val="28"/>
        </w:rPr>
        <w:t>
      </w:t>
      </w:r>
      <w:r>
        <w:rPr>
          <w:rFonts w:ascii="Times New Roman"/>
          <w:b w:val="false"/>
          <w:i w:val="false"/>
          <w:color w:val="000000"/>
          <w:sz w:val="28"/>
        </w:rPr>
        <w:t>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66. Деятельность государственных служащих аппарата маслихата осуществляется в соответствии с законодательством Республики Казахстан.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