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ea0d" w14:textId="5d4e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микрокредитов в рамках программы "Развитие моногородов на 2012-2020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октября 2014 года № 530. Зарегистрировано Департаментом юстиции Костанайской области 5 декабря 2014 года № 5207. Утратило силу постановлением акимата Костанайской области от 26 января 2015 года № 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постановлением акимата Костанайской области от 26.01.2015 № 25.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микрокредитов в рамках программы "Развитие моногородов на 2012-2020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2014 года № 530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"Предоставление микрокредитов в рамках программы "Развитие моногородов на 2012-2020 годы"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"Предоставление микрокредитов в рамках программы "Развитие моногородов на 2012-2020 годы"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районов, городов областного значения)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социальный контракт.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подача услугополучателем документов (далее – документы),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микрокредитов в рамках программы "Развитие моногородов на 2012-2020 годы",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"Об утверждении стандартов государственных услуг, оказываемых в сфере поддержки предпринимательской деятельности"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осуществляет их регистрацию,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исполнителя, в течение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в течение 1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и подготавливает проект результата оказания государственной услуги, в течение 12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в течение 1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 государственной услуги.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сотрудником услугодателя осуществляется прием и регистрация документов,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передача документов руководителю услугодателя для определения ответственного исполнителя,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руководителем услугодателя определяется ответственный исполнитель, документы передаются ответственному исполнителю, в течение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услугодателя рассматриваются документы и подготавливается проект результата оказания государственной услуги, в течение 12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руководителем услугодателя подписывается проект результата оказания государственной услуги, который передается ответственному исполнителю услугодателя, в течение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ответственным исполнителем услугодателя выдается результат оказания государственной услуги,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через филиал Республиканского государственного предприятия "Центр обслуживания населения" по Костанайской области и его отделы городов и районов и веб-портал "электронного правительства" www.egov.kz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микрокредитов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рамках программы "Развитие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моногородов на 2012-2020 годы"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микрокредитов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рамках программы "Развитие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моногородов на 2012-2020 годы"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"Предоставление микрокредитов в рамках программы "Развитие моногородов на 2012-2020 годы"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