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52b2" w14:textId="3915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30 апреля 2014 года № 186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сентября 2014 года № 434. Зарегистрировано Департаментом юстиции Костанайской области 7 октября 2014 года № 5109.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30 апреля 2014 года № 186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актов под № 4810, опубликовано 27 июня 2014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регистрации и перерегистрации лиц, осуществляющих миссионерскую деятельность",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 приложении 1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Справочник бизнес-процессов оказания государственной услуги указана в приложении 2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 приложении 1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Справочник бизнес-процессов оказания государственной услуги указана в приложении 2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 указана в приложении 1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Справочник бизнес-процессов оказания государственной услуги указана в приложении 2 к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2014 года № 434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регистрации и перерегистрации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 деятельность"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2014 года № 434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"Проведение регистрации и перерегистрации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 деятельность"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2014 года № 434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об утверждении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распространения религиозной литературы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 религиозного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предметов религиозного назначения"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2014 года № 434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об утверждении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стационарных помещений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распространения религиозной литературы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иных информационных материалов религиозного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предметов религиозного назначения"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2014 года № 434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согласовании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проведения религиозных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пределами культовых зданий (сооружений)"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2014 года № 434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решения о согласовании расположения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 для проведения религиозных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пределами культовых зданий (сооружений)"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