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b676" w14:textId="361b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30 апреля 2014 года № 183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2014 года № 336. Зарегистрировано Департаментом юстиции Костанайской области 12 августа 2014 года № 4998.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экономики и бюджетного планирования Республики Казахстан от 12 мая 2014 года № 133 "О внесении изменений и дополнения в приказ Министерства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апреля 2014 года № 183 "Об утверждении регламентов государственных услуг" (зарегистрировано в Реестре государственной регистрации нормативных правовых актов под № 4784, опубликовано 21 июня 2014 года в газете "Қостанай таңы")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"Блок-схема прохождения каждого действия (процедуры) с указанием длительности каждой процедуры (действия) указана в приложении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Справочник бизнес-процессов оказания государственной услуги указан в приложении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Справочник бизнес-процессов оказания государственной услуги указан в приложении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Справочник бизнес-процессов оказания государственной услуги указан в приложении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реконструкцию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(перепланировку, переоборудование)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(отдельных частей) существующих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зданий, не связанных с изменением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несущих и ограждающих конструкций,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инженерных систем и оборудования"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 адреса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задания"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