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d9f" w14:textId="a326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марта 2014 года № 19/210. Зарегистрировано Департаментом юстиции Мангистауской области 17 апреля 2014 года № 2400. Утратило силу-решением Мунайлинского районного маслихата Мангистауской области от 21 октября 2016 года № 4/76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Мунайлинского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4/76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марта 1995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"О 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Регламентировать следующие места для проведения мирных собраний, митингов, шествий, пикетов и демонстраций в Мунайлинском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площадка, расположенная рядом с зданием акимата Мунайлинского района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здание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Мунайлинского районного маслихата Мангистауской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33/348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Мунайлинского районного маслихата "О дополнительном регламентировании порядка и места проведения мирных собраний, митингов, шествий, пикетов и демонстраций в Мунайлинском районе" от 16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3/30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11-7-114 опубликовано 25 мая 2012 года в районном газете "Мұнайлы" за № 29 (283)).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Мунайлинского районного маслихата (А. Жанбуршина):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данного решения в департаменте юстиции, его официальное опубликование в средствах массовой информации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Г.Себепбаева).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