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702e" w14:textId="c347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Мунайлинского районного маслихата второго созыва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Мунайлинского района Мангистауской области от 11 марта 2014 года № 19/211. Зарегистрировано Департаментом юстиции Мангистауской области 17 апреля 2014 года № 2399. Утратило силу решением Мунайлинского районного маслихата Мангистауской области от 25 марта 2016 года № 1/5</w:t>
      </w:r>
    </w:p>
    <w:p>
      <w:pPr>
        <w:spacing w:after="0"/>
        <w:ind w:left="0"/>
        <w:jc w:val="left"/>
      </w:pPr>
      <w:r>
        <w:rPr>
          <w:rFonts w:ascii="Times New Roman"/>
          <w:b w:val="false"/>
          <w:i w:val="false"/>
          <w:color w:val="ff0000"/>
          <w:sz w:val="28"/>
        </w:rPr>
        <w:t xml:space="preserve">      Сноска. Утратило силу решением Мунайлинского районного маслихата Мангистауской области от 25.03.2016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Мунайлинского районного маслихата второго созыва.</w:t>
      </w:r>
      <w:r>
        <w:br/>
      </w:r>
      <w:r>
        <w:rPr>
          <w:rFonts w:ascii="Times New Roman"/>
          <w:b w:val="false"/>
          <w:i w:val="false"/>
          <w:color w:val="000000"/>
          <w:sz w:val="28"/>
        </w:rPr>
        <w:t>
      </w:t>
      </w:r>
      <w:r>
        <w:rPr>
          <w:rFonts w:ascii="Times New Roman"/>
          <w:b w:val="false"/>
          <w:i w:val="false"/>
          <w:color w:val="000000"/>
          <w:sz w:val="28"/>
        </w:rPr>
        <w:t>2. Руководителю аппарата Мунайлинского районного маслихата (А. Жанбуршина):</w:t>
      </w:r>
      <w:r>
        <w:br/>
      </w:r>
      <w:r>
        <w:rPr>
          <w:rFonts w:ascii="Times New Roman"/>
          <w:b w:val="false"/>
          <w:i w:val="false"/>
          <w:color w:val="000000"/>
          <w:sz w:val="28"/>
        </w:rPr>
        <w:t>
      </w:t>
      </w:r>
      <w:r>
        <w:rPr>
          <w:rFonts w:ascii="Times New Roman"/>
          <w:b w:val="false"/>
          <w:i w:val="false"/>
          <w:color w:val="000000"/>
          <w:sz w:val="28"/>
        </w:rPr>
        <w:t>обеспечить государственную регистрацию данного решения в органах юстиции, его официальное опубликование в средствах массовой информации и размещения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решения возложить на постоянную комиссию Мунайлинского районного маслихата по социальным вопросам, законности, правопорядка, по депутатским полномочиям и этике (председатель комиссии Г.Себепбаева).</w:t>
      </w:r>
      <w:r>
        <w:br/>
      </w:r>
      <w:r>
        <w:rPr>
          <w:rFonts w:ascii="Times New Roman"/>
          <w:b w:val="false"/>
          <w:i w:val="false"/>
          <w:color w:val="000000"/>
          <w:sz w:val="28"/>
        </w:rPr>
        <w:t>
      </w:t>
      </w:r>
      <w:r>
        <w:rPr>
          <w:rFonts w:ascii="Times New Roman"/>
          <w:b w:val="false"/>
          <w:i w:val="false"/>
          <w:color w:val="000000"/>
          <w:sz w:val="28"/>
        </w:rPr>
        <w:t>4. Решение вступает в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Председатель сессии</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 Конысбаева</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Секретарь</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районного маслихата</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Назар</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районного маслихата</w:t>
            </w:r>
            <w:r>
              <w:br/>
            </w:r>
            <w:r>
              <w:rPr>
                <w:rFonts w:ascii="Times New Roman"/>
                <w:b w:val="false"/>
                <w:i w:val="false"/>
                <w:color w:val="000000"/>
                <w:sz w:val="20"/>
              </w:rPr>
              <w:t>от 11 марта 2014 года № 19/211</w:t>
            </w:r>
          </w:p>
        </w:tc>
      </w:tr>
    </w:tbl>
    <w:p>
      <w:pPr>
        <w:spacing w:after="0"/>
        <w:ind w:left="0"/>
        <w:jc w:val="left"/>
      </w:pPr>
      <w:r>
        <w:rPr>
          <w:rFonts w:ascii="Times New Roman"/>
          <w:b/>
          <w:i w:val="false"/>
          <w:color w:val="000000"/>
        </w:rPr>
        <w:t xml:space="preserve"> РЕГЛАМЕНТ</w:t>
      </w:r>
      <w:r>
        <w:br/>
      </w:r>
      <w:r>
        <w:rPr>
          <w:rFonts w:ascii="Times New Roman"/>
          <w:b/>
          <w:i w:val="false"/>
          <w:color w:val="000000"/>
        </w:rPr>
        <w:t>Мунайлинского районного маслихата второго созыва</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районного маслихата, заседаний его органов, внесения и рассмотрения на них вопросов, образования и избрания органов районного маслихата, заслушивания отчетов об их деятельности, отчетов о проделанной работе районного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районном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 xml:space="preserve">2. Районный маслихат (местный представительный орган) (далее - маслихат) - выборный орган, избираемый населением района, выражающий волю населения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Порядок проведения сессии районного маслихата</w:t>
      </w:r>
      <w:r>
        <w:br/>
      </w:r>
      <w:r>
        <w:rPr>
          <w:rFonts w:ascii="Times New Roman"/>
          <w:b/>
          <w:i w:val="false"/>
          <w:color w:val="000000"/>
        </w:rPr>
        <w:t>2.1. Сессии маслихата</w:t>
      </w:r>
    </w:p>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районного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Сессия маслихата правомочна, если на ней присутствует не менее двух третей от общего числа депутатов маслихата. Перед каждым заседанием проводится регистрация присутствующих депутатов маслихата, ее результаты оглашаются председателем сессии перед началом заседаний.</w:t>
      </w:r>
      <w:r>
        <w:br/>
      </w:r>
      <w:r>
        <w:rPr>
          <w:rFonts w:ascii="Times New Roman"/>
          <w:b w:val="false"/>
          <w:i w:val="false"/>
          <w:color w:val="000000"/>
          <w:sz w:val="28"/>
        </w:rPr>
        <w:t>
      </w:t>
      </w:r>
      <w:r>
        <w:rPr>
          <w:rFonts w:ascii="Times New Roman"/>
          <w:b w:val="false"/>
          <w:i w:val="false"/>
          <w:color w:val="000000"/>
          <w:sz w:val="28"/>
        </w:rPr>
        <w:t>Сессия проводится в форме пленарных заседаний.</w:t>
      </w:r>
      <w:r>
        <w:br/>
      </w:r>
      <w:r>
        <w:rPr>
          <w:rFonts w:ascii="Times New Roman"/>
          <w:b w:val="false"/>
          <w:i w:val="false"/>
          <w:color w:val="000000"/>
          <w:sz w:val="28"/>
        </w:rPr>
        <w:t>
      </w:t>
      </w:r>
      <w:r>
        <w:rPr>
          <w:rFonts w:ascii="Times New Roman"/>
          <w:b w:val="false"/>
          <w:i w:val="false"/>
          <w:color w:val="000000"/>
          <w:sz w:val="28"/>
        </w:rPr>
        <w:t>Районный маслихат, если им не будет принято иное решение, проводит в течение дня два заседания: утреннее с 10 до 14 часов, вечернее — с 15 до 18 часов с 20 минутными перерывами через каждые 1,5 - 2 часа работы. По решению сессии может быть установлено иное время начала и окончания заседания. В работе сессии по решению районного маслихата может быть сделан перерыв на срок, устанавливаемый районным маслихатом, не превышающий пятнадцати календарных дней.</w:t>
      </w:r>
      <w:r>
        <w:br/>
      </w:r>
      <w:r>
        <w:rPr>
          <w:rFonts w:ascii="Times New Roman"/>
          <w:b w:val="false"/>
          <w:i w:val="false"/>
          <w:color w:val="000000"/>
          <w:sz w:val="28"/>
        </w:rPr>
        <w:t>
      </w:t>
      </w:r>
      <w:r>
        <w:rPr>
          <w:rFonts w:ascii="Times New Roman"/>
          <w:b w:val="false"/>
          <w:i w:val="false"/>
          <w:color w:val="000000"/>
          <w:sz w:val="28"/>
        </w:rPr>
        <w:t>Продолжительность сессии определяется районным маслихатом.</w:t>
      </w:r>
      <w:r>
        <w:br/>
      </w:r>
      <w:r>
        <w:rPr>
          <w:rFonts w:ascii="Times New Roman"/>
          <w:b w:val="false"/>
          <w:i w:val="false"/>
          <w:color w:val="000000"/>
          <w:sz w:val="28"/>
        </w:rPr>
        <w:t>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w:t>
      </w:r>
      <w:r>
        <w:br/>
      </w:r>
      <w:r>
        <w:rPr>
          <w:rFonts w:ascii="Times New Roman"/>
          <w:b w:val="false"/>
          <w:i w:val="false"/>
          <w:color w:val="000000"/>
          <w:sz w:val="28"/>
        </w:rPr>
        <w:t>
      </w:t>
      </w:r>
      <w:r>
        <w:rPr>
          <w:rFonts w:ascii="Times New Roman"/>
          <w:b w:val="false"/>
          <w:i w:val="false"/>
          <w:color w:val="000000"/>
          <w:sz w:val="28"/>
        </w:rPr>
        <w:t>Время для докладов и содокладов на сессиях устанавливается по согласованию с докладчиками и содокладчиками, но не более одного часа для доклада и 20 минут для содоклада. Выступающим в прениях предоставляется до 10 минут, для повторных выступлений в прениях, а также выступлений при обсуждении отдельных пунктов проектов — до 5 минут, для выступлений по кандидатурам, порядку внесения запросов, вопросов, предложений, сообщений и справок — до 3 минут. В необходимых случаях председательствующий может с согласия большинства депутатов продлить время для выступления.</w:t>
      </w:r>
      <w:r>
        <w:br/>
      </w:r>
      <w:r>
        <w:rPr>
          <w:rFonts w:ascii="Times New Roman"/>
          <w:b w:val="false"/>
          <w:i w:val="false"/>
          <w:color w:val="000000"/>
          <w:sz w:val="28"/>
        </w:rPr>
        <w:t>
      </w:t>
      </w:r>
      <w:r>
        <w:rPr>
          <w:rFonts w:ascii="Times New Roman"/>
          <w:b w:val="false"/>
          <w:i w:val="false"/>
          <w:color w:val="000000"/>
          <w:sz w:val="28"/>
        </w:rPr>
        <w:t>Выступления производятся с трибуны или микрофона в зале. Аким района, секретарь районного маслихата имеют право взять слово для выступления в любое время.</w:t>
      </w:r>
      <w:r>
        <w:br/>
      </w:r>
      <w:r>
        <w:rPr>
          <w:rFonts w:ascii="Times New Roman"/>
          <w:b w:val="false"/>
          <w:i w:val="false"/>
          <w:color w:val="000000"/>
          <w:sz w:val="28"/>
        </w:rPr>
        <w:t>
      </w:t>
      </w:r>
      <w:r>
        <w:rPr>
          <w:rFonts w:ascii="Times New Roman"/>
          <w:b w:val="false"/>
          <w:i w:val="false"/>
          <w:color w:val="000000"/>
          <w:sz w:val="28"/>
        </w:rPr>
        <w:t>Повестка дня сессии районного маслихата определяется таким образом, чтобы в ней был предусмотрен резерв для обращений с запросами и вопросами.</w:t>
      </w:r>
      <w:r>
        <w:br/>
      </w:r>
      <w:r>
        <w:rPr>
          <w:rFonts w:ascii="Times New Roman"/>
          <w:b w:val="false"/>
          <w:i w:val="false"/>
          <w:color w:val="000000"/>
          <w:sz w:val="28"/>
        </w:rPr>
        <w:t>
      </w:t>
      </w:r>
      <w:r>
        <w:rPr>
          <w:rFonts w:ascii="Times New Roman"/>
          <w:b w:val="false"/>
          <w:i w:val="false"/>
          <w:color w:val="000000"/>
          <w:sz w:val="28"/>
        </w:rPr>
        <w:t>Для ответа на запрос предоставляется до 10 минут, а на вопрос — до 5 минут.</w:t>
      </w:r>
      <w:r>
        <w:br/>
      </w:r>
      <w:r>
        <w:rPr>
          <w:rFonts w:ascii="Times New Roman"/>
          <w:b w:val="false"/>
          <w:i w:val="false"/>
          <w:color w:val="000000"/>
          <w:sz w:val="28"/>
        </w:rPr>
        <w:t>
      </w:t>
      </w:r>
      <w:r>
        <w:rPr>
          <w:rFonts w:ascii="Times New Roman"/>
          <w:b w:val="false"/>
          <w:i w:val="false"/>
          <w:color w:val="000000"/>
          <w:sz w:val="28"/>
        </w:rPr>
        <w:t>Выступающий на сессии не должен использовать в своей речи грубые и некорректные выражения, призывать к незаконным и насильственным действиям. Председатель сессии в этом случае предупреждает о недопустимости таких высказываний и призывов. После второго предупреждения выступающий лишается слова. При этом председатель сессии вправе отключить микрофон. Указанным лицам слово для повторного выступления по обсуждаемому вопросу не предоставляется.</w:t>
      </w:r>
      <w:r>
        <w:br/>
      </w:r>
      <w:r>
        <w:rPr>
          <w:rFonts w:ascii="Times New Roman"/>
          <w:b w:val="false"/>
          <w:i w:val="false"/>
          <w:color w:val="000000"/>
          <w:sz w:val="28"/>
        </w:rPr>
        <w:t>
      </w:t>
      </w:r>
      <w:r>
        <w:rPr>
          <w:rFonts w:ascii="Times New Roman"/>
          <w:b w:val="false"/>
          <w:i w:val="false"/>
          <w:color w:val="000000"/>
          <w:sz w:val="28"/>
        </w:rPr>
        <w:t>Если выступающий взял слово без разрешения председателя сессии, микрофон отключается без предупреждения. Если выступающий превысил отведенное для выступления время, председатель сессии после предупреждения лишает его слова.</w:t>
      </w:r>
      <w:r>
        <w:br/>
      </w:r>
      <w:r>
        <w:rPr>
          <w:rFonts w:ascii="Times New Roman"/>
          <w:b w:val="false"/>
          <w:i w:val="false"/>
          <w:color w:val="000000"/>
          <w:sz w:val="28"/>
        </w:rPr>
        <w:t>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районной избирательной комиссии не позднее чем в тридцатидневный срок со дня регистрации депутатов районного маслихата, при наличии не менее трех четвертей от числа депутатов, определенного для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w:t>
      </w:r>
      <w:r>
        <w:rPr>
          <w:rFonts w:ascii="Times New Roman"/>
          <w:b w:val="false"/>
          <w:i w:val="false"/>
          <w:color w:val="000000"/>
          <w:sz w:val="28"/>
        </w:rPr>
        <w:t>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 xml:space="preserve">8. Внеочередная сессия маслихата созывается и ведется председателем сессии маслихата по предложению не менее одной трети от числа депутатов маслихата, а также акима района. </w:t>
      </w:r>
      <w:r>
        <w:br/>
      </w:r>
      <w:r>
        <w:rPr>
          <w:rFonts w:ascii="Times New Roman"/>
          <w:b w:val="false"/>
          <w:i w:val="false"/>
          <w:color w:val="000000"/>
          <w:sz w:val="28"/>
        </w:rPr>
        <w:t>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w:t>
      </w:r>
      <w:r>
        <w:rPr>
          <w:rFonts w:ascii="Times New Roman"/>
          <w:b w:val="false"/>
          <w:i w:val="false"/>
          <w:color w:val="000000"/>
          <w:sz w:val="28"/>
        </w:rPr>
        <w:t>средней заработной платы</w:t>
      </w:r>
      <w:r>
        <w:rPr>
          <w:rFonts w:ascii="Times New Roman"/>
          <w:b w:val="false"/>
          <w:i w:val="false"/>
          <w:color w:val="000000"/>
          <w:sz w:val="28"/>
        </w:rPr>
        <w:t xml:space="preserve">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w:t>
      </w:r>
      <w:r>
        <w:rPr>
          <w:rFonts w:ascii="Times New Roman"/>
          <w:b w:val="false"/>
          <w:i w:val="false"/>
          <w:color w:val="000000"/>
          <w:sz w:val="28"/>
        </w:rPr>
        <w:t>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w:t>
      </w:r>
      <w:r>
        <w:rPr>
          <w:rFonts w:ascii="Times New Roman"/>
          <w:b w:val="false"/>
          <w:i w:val="false"/>
          <w:color w:val="000000"/>
          <w:sz w:val="28"/>
        </w:rPr>
        <w:t>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На время проведения каждой сессии районного маслихата на первом заседании образуется секретариат сессии.</w:t>
      </w:r>
      <w:r>
        <w:br/>
      </w:r>
      <w:r>
        <w:rPr>
          <w:rFonts w:ascii="Times New Roman"/>
          <w:b w:val="false"/>
          <w:i w:val="false"/>
          <w:color w:val="000000"/>
          <w:sz w:val="28"/>
        </w:rPr>
        <w:t>
      </w:t>
      </w:r>
      <w:r>
        <w:rPr>
          <w:rFonts w:ascii="Times New Roman"/>
          <w:b w:val="false"/>
          <w:i w:val="false"/>
          <w:color w:val="000000"/>
          <w:sz w:val="28"/>
        </w:rPr>
        <w:t>Секретариат избирается открытым голосованием из числа депутатов районного маслихата в составе не менее чем из трех человек.</w:t>
      </w:r>
      <w:r>
        <w:br/>
      </w:r>
      <w:r>
        <w:rPr>
          <w:rFonts w:ascii="Times New Roman"/>
          <w:b w:val="false"/>
          <w:i w:val="false"/>
          <w:color w:val="000000"/>
          <w:sz w:val="28"/>
        </w:rPr>
        <w:t>
      </w:t>
      </w:r>
      <w:r>
        <w:rPr>
          <w:rFonts w:ascii="Times New Roman"/>
          <w:b w:val="false"/>
          <w:i w:val="false"/>
          <w:color w:val="000000"/>
          <w:sz w:val="28"/>
        </w:rPr>
        <w:t>Предложения по персональному составу секретариата вносятся председателем сессии. Об образовании секретариата районного маслихата принимается решение. Секретариат организует ведение стенограммы сессии районного маслихата, ведет запись желающих выступить, регистрирует депутатские вопросы, справки, сообщения, заявления и другие материалы депутатов. В качестве документов сессии организует работу с обращениями граждан, поступающими в адрес сессии районного маслихата.</w:t>
      </w:r>
      <w:r>
        <w:br/>
      </w:r>
      <w:r>
        <w:rPr>
          <w:rFonts w:ascii="Times New Roman"/>
          <w:b w:val="false"/>
          <w:i w:val="false"/>
          <w:color w:val="000000"/>
          <w:sz w:val="28"/>
        </w:rPr>
        <w:t>
      </w:t>
      </w:r>
      <w:r>
        <w:rPr>
          <w:rFonts w:ascii="Times New Roman"/>
          <w:b w:val="false"/>
          <w:i w:val="false"/>
          <w:color w:val="000000"/>
          <w:sz w:val="28"/>
        </w:rPr>
        <w:t>Секретариат предоставляет председателю сессии сведения о записавшихся для выступления в прениях в порядке их поступления и других депутатских инициативах, а также может дать разъяснения депутатам районного маслихата по вопросам работы секретариата.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 района, сел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 маслихата.</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w:t>
      </w:r>
      <w:r>
        <w:rPr>
          <w:rFonts w:ascii="Times New Roman"/>
          <w:b w:val="false"/>
          <w:i w:val="false"/>
          <w:color w:val="000000"/>
          <w:sz w:val="28"/>
        </w:rPr>
        <w:t>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w:t>
      </w:r>
      <w:r>
        <w:rPr>
          <w:rFonts w:ascii="Times New Roman"/>
          <w:b w:val="false"/>
          <w:i w:val="false"/>
          <w:color w:val="000000"/>
          <w:sz w:val="28"/>
        </w:rPr>
        <w:t>В районном маслихате работа ведется на каҒзахском языке.</w:t>
      </w:r>
      <w:r>
        <w:br/>
      </w:r>
      <w:r>
        <w:rPr>
          <w:rFonts w:ascii="Times New Roman"/>
          <w:b w:val="false"/>
          <w:i w:val="false"/>
          <w:color w:val="000000"/>
          <w:sz w:val="28"/>
        </w:rPr>
        <w:t>
      </w:t>
      </w:r>
      <w:r>
        <w:rPr>
          <w:rFonts w:ascii="Times New Roman"/>
          <w:b w:val="false"/>
          <w:i w:val="false"/>
          <w:color w:val="000000"/>
          <w:sz w:val="28"/>
        </w:rPr>
        <w:t>В случае, если депутат районного маслихата не владеет казахским языком, он имеет право выступать на ином языке. Такое выступление обеспечивается переводом на казахский язык. Депутат районного маслихата о своем намерении выступать на ином языке заблаговременно сообщает секретарю районного маслихата.</w:t>
      </w:r>
      <w:r>
        <w:br/>
      </w:r>
      <w:r>
        <w:rPr>
          <w:rFonts w:ascii="Times New Roman"/>
          <w:b w:val="false"/>
          <w:i w:val="false"/>
          <w:color w:val="000000"/>
          <w:sz w:val="28"/>
        </w:rPr>
        <w:t>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В ходе прений председатель сессии обеспечивает выявление разнообразия мнений по обсуждаемому вопросу.</w:t>
      </w:r>
      <w:r>
        <w:br/>
      </w:r>
      <w:r>
        <w:rPr>
          <w:rFonts w:ascii="Times New Roman"/>
          <w:b w:val="false"/>
          <w:i w:val="false"/>
          <w:color w:val="000000"/>
          <w:sz w:val="28"/>
        </w:rPr>
        <w:t>
      </w:t>
      </w:r>
      <w:r>
        <w:rPr>
          <w:rFonts w:ascii="Times New Roman"/>
          <w:b w:val="false"/>
          <w:i w:val="false"/>
          <w:color w:val="000000"/>
          <w:sz w:val="28"/>
        </w:rPr>
        <w:t>В стенографический отчет сессии включаются по просьбе депутатов, которые не имели возможности выступить в связи с прекращением прений, тексты выступлений, переданных ими председателю сессии или в секретариат районного маслихата.</w:t>
      </w:r>
      <w:r>
        <w:br/>
      </w:r>
      <w:r>
        <w:rPr>
          <w:rFonts w:ascii="Times New Roman"/>
          <w:b w:val="false"/>
          <w:i w:val="false"/>
          <w:color w:val="000000"/>
          <w:sz w:val="28"/>
        </w:rPr>
        <w:t>
      </w:t>
      </w:r>
      <w:r>
        <w:rPr>
          <w:rFonts w:ascii="Times New Roman"/>
          <w:b w:val="false"/>
          <w:i w:val="false"/>
          <w:color w:val="000000"/>
          <w:sz w:val="28"/>
        </w:rPr>
        <w:t>16.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w:t>
      </w:r>
      <w:r>
        <w:rPr>
          <w:rFonts w:ascii="Times New Roman"/>
          <w:b w:val="false"/>
          <w:i w:val="false"/>
          <w:color w:val="000000"/>
          <w:sz w:val="28"/>
        </w:rPr>
        <w:t>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2.2. Порядок принятия актов районного маслихата</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17. Районный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18. Проекты решений передаются председателю сессии или секретарю маслихата.</w:t>
      </w:r>
      <w:r>
        <w:br/>
      </w:r>
      <w:r>
        <w:rPr>
          <w:rFonts w:ascii="Times New Roman"/>
          <w:b w:val="false"/>
          <w:i w:val="false"/>
          <w:color w:val="000000"/>
          <w:sz w:val="28"/>
        </w:rPr>
        <w:t>
      </w:t>
      </w:r>
      <w:r>
        <w:rPr>
          <w:rFonts w:ascii="Times New Roman"/>
          <w:b w:val="false"/>
          <w:i w:val="false"/>
          <w:color w:val="000000"/>
          <w:sz w:val="28"/>
        </w:rPr>
        <w:t>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w:t>
      </w:r>
      <w:r>
        <w:rPr>
          <w:rFonts w:ascii="Times New Roman"/>
          <w:b w:val="false"/>
          <w:i w:val="false"/>
          <w:color w:val="000000"/>
          <w:sz w:val="28"/>
        </w:rPr>
        <w:t>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 xml:space="preserve">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 представлению районного акимата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 xml:space="preserve">19. Решения маслихата, имеющие общеобязательное значение, касающиеся прав, свобод и обязанностей граждан, подлежат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территориальными органами Министерства юстиции и </w:t>
      </w:r>
      <w:r>
        <w:rPr>
          <w:rFonts w:ascii="Times New Roman"/>
          <w:b w:val="false"/>
          <w:i w:val="false"/>
          <w:color w:val="000000"/>
          <w:sz w:val="28"/>
        </w:rPr>
        <w:t>опубликованию</w:t>
      </w:r>
      <w:r>
        <w:rPr>
          <w:rFonts w:ascii="Times New Roman"/>
          <w:b w:val="false"/>
          <w:i w:val="false"/>
          <w:color w:val="000000"/>
          <w:sz w:val="28"/>
        </w:rPr>
        <w:t xml:space="preserve">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20.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21. При рассмотрении вопроса на сессии заслушивается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22.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23. Сессия маслихата принимает решение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24.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25.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w:t>
      </w:r>
      <w:r>
        <w:rPr>
          <w:rFonts w:ascii="Times New Roman"/>
          <w:b w:val="false"/>
          <w:i w:val="false"/>
          <w:color w:val="000000"/>
          <w:sz w:val="28"/>
        </w:rPr>
        <w:t xml:space="preserve">Изменения в решения маслихата вносятся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для их принятия.</w:t>
      </w:r>
      <w:r>
        <w:br/>
      </w:r>
      <w:r>
        <w:rPr>
          <w:rFonts w:ascii="Times New Roman"/>
          <w:b w:val="false"/>
          <w:i w:val="false"/>
          <w:color w:val="000000"/>
          <w:sz w:val="28"/>
        </w:rPr>
        <w:t>
      </w:t>
      </w:r>
      <w:r>
        <w:rPr>
          <w:rFonts w:ascii="Times New Roman"/>
          <w:b w:val="false"/>
          <w:i w:val="false"/>
          <w:color w:val="000000"/>
          <w:sz w:val="28"/>
        </w:rPr>
        <w:t>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26.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по необходимости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27.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постоянную комиссию по вопросам экономики и бюджета,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w:t>
      </w:r>
      <w:r>
        <w:rPr>
          <w:rFonts w:ascii="Times New Roman"/>
          <w:b w:val="false"/>
          <w:i w:val="false"/>
          <w:color w:val="000000"/>
          <w:sz w:val="28"/>
        </w:rPr>
        <w:t>Районный отдел экономики и финанса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w:t>
      </w:r>
      <w:r>
        <w:rPr>
          <w:rFonts w:ascii="Times New Roman"/>
          <w:b w:val="false"/>
          <w:i w:val="false"/>
          <w:color w:val="000000"/>
          <w:sz w:val="28"/>
        </w:rPr>
        <w:t>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 xml:space="preserve">28.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29. При уточнении районного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Порядок заслушивания отчетов</w:t>
      </w:r>
    </w:p>
    <w:p>
      <w:pPr>
        <w:spacing w:after="0"/>
        <w:ind w:left="0"/>
        <w:jc w:val="left"/>
      </w:pPr>
      <w:r>
        <w:rPr>
          <w:rFonts w:ascii="Times New Roman"/>
          <w:b w:val="false"/>
          <w:i w:val="false"/>
          <w:color w:val="000000"/>
          <w:sz w:val="28"/>
        </w:rPr>
        <w:t>      </w:t>
      </w:r>
      <w:r>
        <w:rPr>
          <w:rFonts w:ascii="Times New Roman"/>
          <w:b w:val="false"/>
          <w:i w:val="false"/>
          <w:color w:val="000000"/>
          <w:sz w:val="28"/>
        </w:rPr>
        <w:t>30. Маслихат осуществляет контроль за исполнением местного бюджета, программ развития территорий путем заслушивания отчетов акима района.</w:t>
      </w:r>
      <w:r>
        <w:br/>
      </w:r>
      <w:r>
        <w:rPr>
          <w:rFonts w:ascii="Times New Roman"/>
          <w:b w:val="false"/>
          <w:i w:val="false"/>
          <w:color w:val="000000"/>
          <w:sz w:val="28"/>
        </w:rPr>
        <w:t>
      </w:t>
      </w:r>
      <w:r>
        <w:rPr>
          <w:rFonts w:ascii="Times New Roman"/>
          <w:b w:val="false"/>
          <w:i w:val="false"/>
          <w:color w:val="000000"/>
          <w:sz w:val="28"/>
        </w:rPr>
        <w:t xml:space="preserve">31.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w:t>
      </w:r>
      <w:r>
        <w:rPr>
          <w:rFonts w:ascii="Times New Roman"/>
          <w:b w:val="false"/>
          <w:i w:val="false"/>
          <w:color w:val="000000"/>
          <w:sz w:val="28"/>
        </w:rPr>
        <w:t>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w:t>
      </w:r>
      <w:r>
        <w:rPr>
          <w:rFonts w:ascii="Times New Roman"/>
          <w:b w:val="false"/>
          <w:i w:val="false"/>
          <w:color w:val="000000"/>
          <w:sz w:val="28"/>
        </w:rPr>
        <w:t xml:space="preserve">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32.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w:t>
      </w:r>
      <w:r>
        <w:rPr>
          <w:rFonts w:ascii="Times New Roman"/>
          <w:b w:val="false"/>
          <w:i w:val="false"/>
          <w:color w:val="000000"/>
          <w:sz w:val="28"/>
        </w:rPr>
        <w:t>Председатели сессий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33. Отчет ревизионной комиссии об исполнении районного бюджета рассматривается маслихатом ежегодно.</w:t>
      </w:r>
      <w:r>
        <w:br/>
      </w:r>
      <w:r>
        <w:rPr>
          <w:rFonts w:ascii="Times New Roman"/>
          <w:b w:val="false"/>
          <w:i w:val="false"/>
          <w:color w:val="000000"/>
          <w:sz w:val="28"/>
        </w:rPr>
        <w:t>
      </w:t>
      </w:r>
      <w:r>
        <w:rPr>
          <w:rFonts w:ascii="Times New Roman"/>
          <w:b w:val="false"/>
          <w:i w:val="false"/>
          <w:color w:val="000000"/>
          <w:sz w:val="28"/>
        </w:rPr>
        <w:t>34.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w:t>
      </w:r>
      <w:r>
        <w:rPr>
          <w:rFonts w:ascii="Times New Roman"/>
          <w:b w:val="false"/>
          <w:i w:val="false"/>
          <w:color w:val="000000"/>
          <w:sz w:val="28"/>
        </w:rPr>
        <w:t>Отчет маслихата представляется населению сел,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93" w:id="0"/>
    <w:p>
      <w:pPr>
        <w:spacing w:after="0"/>
        <w:ind w:left="0"/>
        <w:jc w:val="left"/>
      </w:pPr>
      <w:r>
        <w:rPr>
          <w:rFonts w:ascii="Times New Roman"/>
          <w:b/>
          <w:i w:val="false"/>
          <w:color w:val="000000"/>
        </w:rPr>
        <w:t xml:space="preserve"> 4. Порядок рассмотрения запросов депутатов районного маслихата</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35. Депутат маслихата по вопросам, отнесенным к компетенции маслихата, обращается с официальным письменным запросом к акиму, председателю и члену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39.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99" w:id="1"/>
    <w:p>
      <w:pPr>
        <w:spacing w:after="0"/>
        <w:ind w:left="0"/>
        <w:jc w:val="left"/>
      </w:pPr>
      <w:r>
        <w:rPr>
          <w:rFonts w:ascii="Times New Roman"/>
          <w:b/>
          <w:i w:val="false"/>
          <w:color w:val="000000"/>
        </w:rPr>
        <w:t xml:space="preserve"> 5. Должностные лица, постоянные комиссии и иные органы районного маслихата, депутатские объединения маслихата</w:t>
      </w:r>
      <w:r>
        <w:br/>
      </w:r>
      <w:r>
        <w:rPr>
          <w:rFonts w:ascii="Times New Roman"/>
          <w:b/>
          <w:i w:val="false"/>
          <w:color w:val="000000"/>
        </w:rPr>
        <w:t>5.1. Председатель сессии районного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40. Председатель очередной сессии районного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w:t>
      </w:r>
      <w:r>
        <w:rPr>
          <w:rFonts w:ascii="Times New Roman"/>
          <w:b w:val="false"/>
          <w:i w:val="false"/>
          <w:color w:val="000000"/>
          <w:sz w:val="28"/>
        </w:rPr>
        <w:t>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41.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 xml:space="preserve">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 </w:t>
      </w:r>
      <w:r>
        <w:br/>
      </w:r>
      <w:r>
        <w:rPr>
          <w:rFonts w:ascii="Times New Roman"/>
          <w:b w:val="false"/>
          <w:i w:val="false"/>
          <w:color w:val="000000"/>
          <w:sz w:val="28"/>
        </w:rPr>
        <w:t>
</w:t>
      </w:r>
    </w:p>
    <w:bookmarkStart w:name="z112" w:id="2"/>
    <w:p>
      <w:pPr>
        <w:spacing w:after="0"/>
        <w:ind w:left="0"/>
        <w:jc w:val="left"/>
      </w:pPr>
      <w:r>
        <w:rPr>
          <w:rFonts w:ascii="Times New Roman"/>
          <w:b/>
          <w:i w:val="false"/>
          <w:color w:val="000000"/>
        </w:rPr>
        <w:t xml:space="preserve"> 5.2. Секретарь районного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43. На первой сессии районный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w:t>
      </w:r>
      <w:r>
        <w:rPr>
          <w:rFonts w:ascii="Times New Roman"/>
          <w:b w:val="false"/>
          <w:i w:val="false"/>
          <w:color w:val="000000"/>
          <w:sz w:val="28"/>
        </w:rPr>
        <w:t xml:space="preserve">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w:t>
      </w:r>
      <w:r>
        <w:rPr>
          <w:rFonts w:ascii="Times New Roman"/>
          <w:b w:val="false"/>
          <w:i w:val="false"/>
          <w:color w:val="000000"/>
          <w:sz w:val="28"/>
        </w:rPr>
        <w:t>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45.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 xml:space="preserve">Законом </w:t>
      </w:r>
      <w:r>
        <w:rPr>
          <w:rFonts w:ascii="Times New Roman"/>
          <w:b w:val="false"/>
          <w:i w:val="false"/>
          <w:color w:val="000000"/>
          <w:sz w:val="28"/>
        </w:rPr>
        <w:t xml:space="preserve">и настоящим регламентом. </w:t>
      </w:r>
      <w:r>
        <w:br/>
      </w:r>
      <w:r>
        <w:rPr>
          <w:rFonts w:ascii="Times New Roman"/>
          <w:b w:val="false"/>
          <w:i w:val="false"/>
          <w:color w:val="000000"/>
          <w:sz w:val="28"/>
        </w:rPr>
        <w:t>
</w:t>
      </w:r>
    </w:p>
    <w:bookmarkStart w:name="z119" w:id="3"/>
    <w:p>
      <w:pPr>
        <w:spacing w:after="0"/>
        <w:ind w:left="0"/>
        <w:jc w:val="left"/>
      </w:pPr>
      <w:r>
        <w:rPr>
          <w:rFonts w:ascii="Times New Roman"/>
          <w:b/>
          <w:i w:val="false"/>
          <w:color w:val="000000"/>
        </w:rPr>
        <w:t xml:space="preserve"> 5.3. Постоянные и временные комиссии районного маслихата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46. На срок своих полномочий районный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Количество постоянных комиссий не должно превышать семи.</w:t>
      </w:r>
      <w:r>
        <w:br/>
      </w:r>
      <w:r>
        <w:rPr>
          <w:rFonts w:ascii="Times New Roman"/>
          <w:b w:val="false"/>
          <w:i w:val="false"/>
          <w:color w:val="000000"/>
          <w:sz w:val="28"/>
        </w:rPr>
        <w:t>
      </w:t>
      </w:r>
      <w:r>
        <w:rPr>
          <w:rFonts w:ascii="Times New Roman"/>
          <w:b w:val="false"/>
          <w:i w:val="false"/>
          <w:color w:val="000000"/>
          <w:sz w:val="28"/>
        </w:rPr>
        <w:t>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47. Постоянные комиссии районного маслихата вправе:</w:t>
      </w:r>
      <w:r>
        <w:br/>
      </w:r>
      <w:r>
        <w:rPr>
          <w:rFonts w:ascii="Times New Roman"/>
          <w:b w:val="false"/>
          <w:i w:val="false"/>
          <w:color w:val="000000"/>
          <w:sz w:val="28"/>
        </w:rPr>
        <w:t>
      </w:t>
      </w:r>
      <w:r>
        <w:rPr>
          <w:rFonts w:ascii="Times New Roman"/>
          <w:b w:val="false"/>
          <w:i w:val="false"/>
          <w:color w:val="000000"/>
          <w:sz w:val="28"/>
        </w:rPr>
        <w:t>вносить предложения в районный маслихат, председателю сессии, секретарю районного маслихата по повестке дня сессии районного маслихата, а также по любым вопросам, рассматриваемым на сессии районного маслихата;</w:t>
      </w:r>
      <w:r>
        <w:br/>
      </w:r>
      <w:r>
        <w:rPr>
          <w:rFonts w:ascii="Times New Roman"/>
          <w:b w:val="false"/>
          <w:i w:val="false"/>
          <w:color w:val="000000"/>
          <w:sz w:val="28"/>
        </w:rPr>
        <w:t>
      </w:t>
      </w:r>
      <w:r>
        <w:rPr>
          <w:rFonts w:ascii="Times New Roman"/>
          <w:b w:val="false"/>
          <w:i w:val="false"/>
          <w:color w:val="000000"/>
          <w:sz w:val="28"/>
        </w:rPr>
        <w:t>давать заключения по вопросам, отнесенным к их ведению и вносимым на рассмотрение сессии районного маслихата;</w:t>
      </w:r>
      <w:r>
        <w:br/>
      </w:r>
      <w:r>
        <w:rPr>
          <w:rFonts w:ascii="Times New Roman"/>
          <w:b w:val="false"/>
          <w:i w:val="false"/>
          <w:color w:val="000000"/>
          <w:sz w:val="28"/>
        </w:rPr>
        <w:t>
      </w:t>
      </w:r>
      <w:r>
        <w:rPr>
          <w:rFonts w:ascii="Times New Roman"/>
          <w:b w:val="false"/>
          <w:i w:val="false"/>
          <w:color w:val="000000"/>
          <w:sz w:val="28"/>
        </w:rPr>
        <w:t>представлять на сессиях районного маслихата доклады и содоклады по вопросам, отнесенным к их ведению;</w:t>
      </w:r>
      <w:r>
        <w:br/>
      </w:r>
      <w:r>
        <w:rPr>
          <w:rFonts w:ascii="Times New Roman"/>
          <w:b w:val="false"/>
          <w:i w:val="false"/>
          <w:color w:val="000000"/>
          <w:sz w:val="28"/>
        </w:rPr>
        <w:t>
      </w:t>
      </w:r>
      <w:r>
        <w:rPr>
          <w:rFonts w:ascii="Times New Roman"/>
          <w:b w:val="false"/>
          <w:i w:val="false"/>
          <w:color w:val="000000"/>
          <w:sz w:val="28"/>
        </w:rPr>
        <w:t>в пределах своей компетенции вносить в районный маслихат предложения о заслушивании на сессии отчетов руководителей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Акимат, должностные лица территориальных подразделений центральных исполнительных органов, исполнительных органов, финансируемых из местных бюджетов, организаций обязаны в установленном порядке представлять постоянным комиссиям по вопросам их компетенции необходимую информацию.</w:t>
      </w:r>
      <w:r>
        <w:br/>
      </w:r>
      <w:r>
        <w:rPr>
          <w:rFonts w:ascii="Times New Roman"/>
          <w:b w:val="false"/>
          <w:i w:val="false"/>
          <w:color w:val="000000"/>
          <w:sz w:val="28"/>
        </w:rPr>
        <w:t>
      </w:t>
      </w:r>
      <w:r>
        <w:rPr>
          <w:rFonts w:ascii="Times New Roman"/>
          <w:b w:val="false"/>
          <w:i w:val="false"/>
          <w:color w:val="000000"/>
          <w:sz w:val="28"/>
        </w:rPr>
        <w:t>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Председатель временной комиссии избирается из числа депутатов. В составы временных комиссий могут избираться лица, не являющиеся депутатами районного маслихата. Временные комиссии избираются открытым голосованием простым большинством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Временная комиссия подотчетна сессии районного маслихата и ответственна перед ней.</w:t>
      </w:r>
      <w:r>
        <w:br/>
      </w:r>
      <w:r>
        <w:rPr>
          <w:rFonts w:ascii="Times New Roman"/>
          <w:b w:val="false"/>
          <w:i w:val="false"/>
          <w:color w:val="000000"/>
          <w:sz w:val="28"/>
        </w:rPr>
        <w:t>
      </w:t>
      </w:r>
      <w:r>
        <w:rPr>
          <w:rFonts w:ascii="Times New Roman"/>
          <w:b w:val="false"/>
          <w:i w:val="false"/>
          <w:color w:val="000000"/>
          <w:sz w:val="28"/>
        </w:rPr>
        <w:t>По результатам деятельности комиссия представляет сессии доклад по существу вопроса, в связи с которым она была создана. По докладу сессия районного маслихата может принять решение.</w:t>
      </w:r>
      <w:r>
        <w:br/>
      </w:r>
      <w:r>
        <w:rPr>
          <w:rFonts w:ascii="Times New Roman"/>
          <w:b w:val="false"/>
          <w:i w:val="false"/>
          <w:color w:val="000000"/>
          <w:sz w:val="28"/>
        </w:rPr>
        <w:t>
      </w:t>
      </w:r>
      <w:r>
        <w:rPr>
          <w:rFonts w:ascii="Times New Roman"/>
          <w:b w:val="false"/>
          <w:i w:val="false"/>
          <w:color w:val="000000"/>
          <w:sz w:val="28"/>
        </w:rPr>
        <w:t>Временные комиссии маслихата по вопросам своей компетенции принимают заключения. Оплата за участие в работе временной комиссии не осуществляется.</w:t>
      </w:r>
      <w:r>
        <w:br/>
      </w:r>
      <w:r>
        <w:rPr>
          <w:rFonts w:ascii="Times New Roman"/>
          <w:b w:val="false"/>
          <w:i w:val="false"/>
          <w:color w:val="000000"/>
          <w:sz w:val="28"/>
        </w:rPr>
        <w:t>
      </w:t>
      </w:r>
      <w:r>
        <w:rPr>
          <w:rFonts w:ascii="Times New Roman"/>
          <w:b w:val="false"/>
          <w:i w:val="false"/>
          <w:color w:val="000000"/>
          <w:sz w:val="28"/>
        </w:rPr>
        <w:t>Член постоянной или временной комиссии, имеющий мнение, отличное от мнения комиссии, вправе представить районному маслихату особое мнение. Особое мнение представляется в письменном виде.</w:t>
      </w:r>
      <w:r>
        <w:br/>
      </w:r>
      <w:r>
        <w:rPr>
          <w:rFonts w:ascii="Times New Roman"/>
          <w:b w:val="false"/>
          <w:i w:val="false"/>
          <w:color w:val="000000"/>
          <w:sz w:val="28"/>
        </w:rPr>
        <w:t>
      </w:t>
      </w:r>
      <w:r>
        <w:rPr>
          <w:rFonts w:ascii="Times New Roman"/>
          <w:b w:val="false"/>
          <w:i w:val="false"/>
          <w:color w:val="000000"/>
          <w:sz w:val="28"/>
        </w:rPr>
        <w:t>49.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50.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w:t>
      </w:r>
      <w:r>
        <w:rPr>
          <w:rFonts w:ascii="Times New Roman"/>
          <w:b w:val="false"/>
          <w:i w:val="false"/>
          <w:color w:val="000000"/>
          <w:sz w:val="28"/>
        </w:rPr>
        <w:t>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47" w:id="4"/>
    <w:p>
      <w:pPr>
        <w:spacing w:after="0"/>
        <w:ind w:left="0"/>
        <w:jc w:val="left"/>
      </w:pPr>
      <w:r>
        <w:rPr>
          <w:rFonts w:ascii="Times New Roman"/>
          <w:b/>
          <w:i w:val="false"/>
          <w:color w:val="000000"/>
        </w:rPr>
        <w:t xml:space="preserve"> 5.4 Редакционная и счетная комиссии маслихата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51. Для полного учета и обобщения мнений депутатов по обсуждаемому на сессии вопросу по предложению председателя сессии может создаваться редакционная комиссия по подготовке или уточнению проекта решения районного маслихата. Председатель комиссии избирается самой комиссией.</w:t>
      </w:r>
      <w:r>
        <w:br/>
      </w:r>
      <w:r>
        <w:rPr>
          <w:rFonts w:ascii="Times New Roman"/>
          <w:b w:val="false"/>
          <w:i w:val="false"/>
          <w:color w:val="000000"/>
          <w:sz w:val="28"/>
        </w:rPr>
        <w:t>
      </w:t>
      </w:r>
      <w:r>
        <w:rPr>
          <w:rFonts w:ascii="Times New Roman"/>
          <w:b w:val="false"/>
          <w:i w:val="false"/>
          <w:color w:val="000000"/>
          <w:sz w:val="28"/>
        </w:rPr>
        <w:t>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52.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w:t>
      </w:r>
      <w:r>
        <w:rPr>
          <w:rFonts w:ascii="Times New Roman"/>
          <w:b w:val="false"/>
          <w:i w:val="false"/>
          <w:color w:val="000000"/>
          <w:sz w:val="28"/>
        </w:rPr>
        <w:t>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53.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w:t>
      </w:r>
      <w:r>
        <w:rPr>
          <w:rFonts w:ascii="Times New Roman"/>
          <w:b w:val="false"/>
          <w:i w:val="false"/>
          <w:color w:val="000000"/>
          <w:sz w:val="28"/>
        </w:rPr>
        <w:t>На сессии районного маслихата решения по рассматриваемым вопросам принимаются открытым голосованием большинством голосов от общего числа депутатов. В случаях, предусмотренных Конституцией Республики Казахстан, законами Республики Казахстан, настоящим регламентом или по решению сессии, проводится поименное или тайное голосование.</w:t>
      </w:r>
      <w:r>
        <w:br/>
      </w:r>
      <w:r>
        <w:rPr>
          <w:rFonts w:ascii="Times New Roman"/>
          <w:b w:val="false"/>
          <w:i w:val="false"/>
          <w:color w:val="000000"/>
          <w:sz w:val="28"/>
        </w:rPr>
        <w:t>
      </w:t>
      </w:r>
      <w:r>
        <w:rPr>
          <w:rFonts w:ascii="Times New Roman"/>
          <w:b w:val="false"/>
          <w:i w:val="false"/>
          <w:color w:val="000000"/>
          <w:sz w:val="28"/>
        </w:rPr>
        <w:t>При проведении открытого голосования в зале, не оборудованном электронной системой, подсчет голосов поручается группе депутатов, состав которой определяется сессией.</w:t>
      </w:r>
      <w:r>
        <w:br/>
      </w:r>
      <w:r>
        <w:rPr>
          <w:rFonts w:ascii="Times New Roman"/>
          <w:b w:val="false"/>
          <w:i w:val="false"/>
          <w:color w:val="000000"/>
          <w:sz w:val="28"/>
        </w:rPr>
        <w:t>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уточняет их формулировки, напоминает, каким большинством голосов (простым или квалифицированным), от какого числа депутатов (от общего или присутствующих) может быть принято решение.</w:t>
      </w:r>
      <w:r>
        <w:br/>
      </w:r>
      <w:r>
        <w:rPr>
          <w:rFonts w:ascii="Times New Roman"/>
          <w:b w:val="false"/>
          <w:i w:val="false"/>
          <w:color w:val="000000"/>
          <w:sz w:val="28"/>
        </w:rPr>
        <w:t>
      </w:t>
      </w:r>
      <w:r>
        <w:rPr>
          <w:rFonts w:ascii="Times New Roman"/>
          <w:b w:val="false"/>
          <w:i w:val="false"/>
          <w:color w:val="000000"/>
          <w:sz w:val="28"/>
        </w:rPr>
        <w:t>Голосование может быть проведено без подсчета голосов по явному большинству голосов, если ни один депутат районного маслихата не потребует иного.</w:t>
      </w:r>
      <w:r>
        <w:br/>
      </w:r>
      <w:r>
        <w:rPr>
          <w:rFonts w:ascii="Times New Roman"/>
          <w:b w:val="false"/>
          <w:i w:val="false"/>
          <w:color w:val="000000"/>
          <w:sz w:val="28"/>
        </w:rPr>
        <w:t>
      </w:t>
      </w:r>
      <w:r>
        <w:rPr>
          <w:rFonts w:ascii="Times New Roman"/>
          <w:b w:val="false"/>
          <w:i w:val="false"/>
          <w:color w:val="000000"/>
          <w:sz w:val="28"/>
        </w:rPr>
        <w:t>При голосовании по одному вопросу каждый депутат районного маслихата имеет один голос за предложение, против него, либо воздерживается при голосовании.</w:t>
      </w:r>
      <w:r>
        <w:br/>
      </w:r>
      <w:r>
        <w:rPr>
          <w:rFonts w:ascii="Times New Roman"/>
          <w:b w:val="false"/>
          <w:i w:val="false"/>
          <w:color w:val="000000"/>
          <w:sz w:val="28"/>
        </w:rPr>
        <w:t>
      </w:t>
      </w:r>
      <w:r>
        <w:rPr>
          <w:rFonts w:ascii="Times New Roman"/>
          <w:b w:val="false"/>
          <w:i w:val="false"/>
          <w:color w:val="000000"/>
          <w:sz w:val="28"/>
        </w:rPr>
        <w:t>После окончания подсчета голосов председатель сессии объявляет результаты голосования: принято или отклонено предложение.</w:t>
      </w:r>
      <w:r>
        <w:br/>
      </w:r>
      <w:r>
        <w:rPr>
          <w:rFonts w:ascii="Times New Roman"/>
          <w:b w:val="false"/>
          <w:i w:val="false"/>
          <w:color w:val="000000"/>
          <w:sz w:val="28"/>
        </w:rPr>
        <w:t>
      </w:t>
      </w:r>
      <w:r>
        <w:rPr>
          <w:rFonts w:ascii="Times New Roman"/>
          <w:b w:val="false"/>
          <w:i w:val="false"/>
          <w:color w:val="000000"/>
          <w:sz w:val="28"/>
        </w:rPr>
        <w:t>Поименное голосование проводится по требованию не менее одной трети от числа депутатов с использованием электронной системы или путем подачи именных бюллетеней.</w:t>
      </w:r>
      <w:r>
        <w:br/>
      </w:r>
      <w:r>
        <w:rPr>
          <w:rFonts w:ascii="Times New Roman"/>
          <w:b w:val="false"/>
          <w:i w:val="false"/>
          <w:color w:val="000000"/>
          <w:sz w:val="28"/>
        </w:rPr>
        <w:t>
      </w:t>
      </w:r>
      <w:r>
        <w:rPr>
          <w:rFonts w:ascii="Times New Roman"/>
          <w:b w:val="false"/>
          <w:i w:val="false"/>
          <w:color w:val="000000"/>
          <w:sz w:val="28"/>
        </w:rPr>
        <w:t>Тайное голосование проводится с использованием электронной системы либо путем подачи бюллетеней по требованию не менее одной трети от общего числа депутатов. Для проведения тайного голосования и определения его результатов сессия избирает из числа депутатов открытым голосованием Счетную комиссию. В нее не могут входить депутаты, чьи кандидатуры выдвинуты в состав избираемых органов или на посты должностных лиц.</w:t>
      </w:r>
      <w:r>
        <w:br/>
      </w:r>
      <w:r>
        <w:rPr>
          <w:rFonts w:ascii="Times New Roman"/>
          <w:b w:val="false"/>
          <w:i w:val="false"/>
          <w:color w:val="000000"/>
          <w:sz w:val="28"/>
        </w:rPr>
        <w:t>
      </w:t>
      </w:r>
      <w:r>
        <w:rPr>
          <w:rFonts w:ascii="Times New Roman"/>
          <w:b w:val="false"/>
          <w:i w:val="false"/>
          <w:color w:val="000000"/>
          <w:sz w:val="28"/>
        </w:rPr>
        <w:t>Счетная комиссия избирает из своего состава председателя и секретаря комиссии. Решения счетной комиссии принимаются большинством голосов при открытом голосовании.</w:t>
      </w:r>
      <w:r>
        <w:br/>
      </w:r>
      <w:r>
        <w:rPr>
          <w:rFonts w:ascii="Times New Roman"/>
          <w:b w:val="false"/>
          <w:i w:val="false"/>
          <w:color w:val="000000"/>
          <w:sz w:val="28"/>
        </w:rPr>
        <w:t>
      </w:t>
      </w:r>
      <w:r>
        <w:rPr>
          <w:rFonts w:ascii="Times New Roman"/>
          <w:b w:val="false"/>
          <w:i w:val="false"/>
          <w:color w:val="000000"/>
          <w:sz w:val="28"/>
        </w:rPr>
        <w:t>Бюллетени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подписывается председателем счетной комиссии.</w:t>
      </w:r>
      <w:r>
        <w:br/>
      </w:r>
      <w:r>
        <w:rPr>
          <w:rFonts w:ascii="Times New Roman"/>
          <w:b w:val="false"/>
          <w:i w:val="false"/>
          <w:color w:val="000000"/>
          <w:sz w:val="28"/>
        </w:rPr>
        <w:t>
      </w:t>
      </w:r>
      <w:r>
        <w:rPr>
          <w:rFonts w:ascii="Times New Roman"/>
          <w:b w:val="false"/>
          <w:i w:val="false"/>
          <w:color w:val="000000"/>
          <w:sz w:val="28"/>
        </w:rPr>
        <w:t>Время и место голосования, порядок его проведения устанавливаются счетной комиссией на основе настоящего регламента и объявляются председателем счетной комиссии.</w:t>
      </w:r>
      <w:r>
        <w:br/>
      </w:r>
      <w:r>
        <w:rPr>
          <w:rFonts w:ascii="Times New Roman"/>
          <w:b w:val="false"/>
          <w:i w:val="false"/>
          <w:color w:val="000000"/>
          <w:sz w:val="28"/>
        </w:rPr>
        <w:t>
      </w:t>
      </w:r>
      <w:r>
        <w:rPr>
          <w:rFonts w:ascii="Times New Roman"/>
          <w:b w:val="false"/>
          <w:i w:val="false"/>
          <w:color w:val="000000"/>
          <w:sz w:val="28"/>
        </w:rPr>
        <w:t>Каждому депутату выдается один бюллетень по выборам избираемого органа или должностного лица, либо по решению рассматриваемого сессией вопроса. Бюллетени для тайного голосования выдаются депутатам членами счетной комиссии в соответствии со списком депутатов маслихата.</w:t>
      </w:r>
      <w:r>
        <w:br/>
      </w:r>
      <w:r>
        <w:rPr>
          <w:rFonts w:ascii="Times New Roman"/>
          <w:b w:val="false"/>
          <w:i w:val="false"/>
          <w:color w:val="000000"/>
          <w:sz w:val="28"/>
        </w:rPr>
        <w:t>
      </w:t>
      </w:r>
      <w:r>
        <w:rPr>
          <w:rFonts w:ascii="Times New Roman"/>
          <w:b w:val="false"/>
          <w:i w:val="false"/>
          <w:color w:val="000000"/>
          <w:sz w:val="28"/>
        </w:rPr>
        <w:t>Заполнение бюллетеней производится депутатом в кабине или комнате для голосования.</w:t>
      </w:r>
      <w:r>
        <w:br/>
      </w:r>
      <w:r>
        <w:rPr>
          <w:rFonts w:ascii="Times New Roman"/>
          <w:b w:val="false"/>
          <w:i w:val="false"/>
          <w:color w:val="000000"/>
          <w:sz w:val="28"/>
        </w:rPr>
        <w:t>
      </w:t>
      </w:r>
      <w:r>
        <w:rPr>
          <w:rFonts w:ascii="Times New Roman"/>
          <w:b w:val="false"/>
          <w:i w:val="false"/>
          <w:color w:val="000000"/>
          <w:sz w:val="28"/>
        </w:rPr>
        <w:t>Недействительным считается бюллетень неустановленного образца, а при избрании должностных лиц — бюллетени, в которых оставлены две и более кандидатуры на одну должность.</w:t>
      </w:r>
      <w:r>
        <w:br/>
      </w:r>
      <w:r>
        <w:rPr>
          <w:rFonts w:ascii="Times New Roman"/>
          <w:b w:val="false"/>
          <w:i w:val="false"/>
          <w:color w:val="000000"/>
          <w:sz w:val="28"/>
        </w:rPr>
        <w:t>
      </w:t>
      </w:r>
      <w:r>
        <w:rPr>
          <w:rFonts w:ascii="Times New Roman"/>
          <w:b w:val="false"/>
          <w:i w:val="false"/>
          <w:color w:val="000000"/>
          <w:sz w:val="28"/>
        </w:rPr>
        <w:t>Фамилии, дописанные в бюллетени, при подсчете голосов не учитываются.</w:t>
      </w:r>
      <w:r>
        <w:br/>
      </w:r>
      <w:r>
        <w:rPr>
          <w:rFonts w:ascii="Times New Roman"/>
          <w:b w:val="false"/>
          <w:i w:val="false"/>
          <w:color w:val="000000"/>
          <w:sz w:val="28"/>
        </w:rPr>
        <w:t>
      </w:t>
      </w:r>
      <w:r>
        <w:rPr>
          <w:rFonts w:ascii="Times New Roman"/>
          <w:b w:val="false"/>
          <w:i w:val="false"/>
          <w:color w:val="000000"/>
          <w:sz w:val="28"/>
        </w:rPr>
        <w:t>О результатах тайного голосования счетная комиссия составляет протокол, который подписывается всеми членами счетной комиссии. По докладу счетной комиссии сессия открытым голосованием принимает решение об утверждении результатов тайного голосования.</w:t>
      </w:r>
      <w:r>
        <w:br/>
      </w:r>
      <w:r>
        <w:rPr>
          <w:rFonts w:ascii="Times New Roman"/>
          <w:b w:val="false"/>
          <w:i w:val="false"/>
          <w:color w:val="000000"/>
          <w:sz w:val="28"/>
        </w:rPr>
        <w:t>
      </w:t>
      </w:r>
      <w:r>
        <w:rPr>
          <w:rFonts w:ascii="Times New Roman"/>
          <w:b w:val="false"/>
          <w:i w:val="false"/>
          <w:color w:val="000000"/>
          <w:sz w:val="28"/>
        </w:rPr>
        <w:t>Депутат районного маслихата обязан лично осуществлять свое право на голосование. Депутат, который отсутствовал во время голосования, не вправе подать свой голос позже.</w:t>
      </w:r>
      <w:r>
        <w:br/>
      </w:r>
      <w:r>
        <w:rPr>
          <w:rFonts w:ascii="Times New Roman"/>
          <w:b w:val="false"/>
          <w:i w:val="false"/>
          <w:color w:val="000000"/>
          <w:sz w:val="28"/>
        </w:rPr>
        <w:t>
      </w:t>
      </w:r>
      <w:r>
        <w:rPr>
          <w:rFonts w:ascii="Times New Roman"/>
          <w:b w:val="false"/>
          <w:i w:val="false"/>
          <w:color w:val="000000"/>
          <w:sz w:val="28"/>
        </w:rPr>
        <w:t>При выявлении ошибок в процедуре и технике проведения голосования по решению сессии проводится повторное голосование.</w:t>
      </w:r>
      <w:r>
        <w:br/>
      </w:r>
      <w:r>
        <w:rPr>
          <w:rFonts w:ascii="Times New Roman"/>
          <w:b w:val="false"/>
          <w:i w:val="false"/>
          <w:color w:val="000000"/>
          <w:sz w:val="28"/>
        </w:rPr>
        <w:t>
</w:t>
      </w:r>
    </w:p>
    <w:bookmarkStart w:name="z171" w:id="5"/>
    <w:p>
      <w:pPr>
        <w:spacing w:after="0"/>
        <w:ind w:left="0"/>
        <w:jc w:val="left"/>
      </w:pPr>
      <w:r>
        <w:rPr>
          <w:rFonts w:ascii="Times New Roman"/>
          <w:b/>
          <w:i w:val="false"/>
          <w:color w:val="000000"/>
        </w:rPr>
        <w:t xml:space="preserve"> 5.5 Депутатские объединения в районном маслихате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54. Депутаты районного маслихата могут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иных </w:t>
      </w:r>
      <w:r>
        <w:rPr>
          <w:rFonts w:ascii="Times New Roman"/>
          <w:b w:val="false"/>
          <w:i w:val="false"/>
          <w:color w:val="000000"/>
          <w:sz w:val="28"/>
        </w:rPr>
        <w:t>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Регистрация депутатских фракций и групп осуществляется на сессии районного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В районный маслихат для регистрации депутатских фракций и групп направляется письменное уведомление, в котором определяется название, цели, состав и лица, уполномоченные выступать от имени депутатской фракции и группы и представлять ее на сессиях районного маслихата, в государственных органах, политических партиях и общественных объединениях. Районный маслихат представляет средствам массовой информации сведения о составе депутатских фракций и групп.</w:t>
      </w:r>
      <w:r>
        <w:br/>
      </w:r>
      <w:r>
        <w:rPr>
          <w:rFonts w:ascii="Times New Roman"/>
          <w:b w:val="false"/>
          <w:i w:val="false"/>
          <w:color w:val="000000"/>
          <w:sz w:val="28"/>
        </w:rPr>
        <w:t>
      </w:t>
      </w:r>
      <w:r>
        <w:rPr>
          <w:rFonts w:ascii="Times New Roman"/>
          <w:b w:val="false"/>
          <w:i w:val="false"/>
          <w:color w:val="000000"/>
          <w:sz w:val="28"/>
        </w:rPr>
        <w:t>Депутатские фракции и группы информируют секретаря районного маслихата о своих решениях.</w:t>
      </w:r>
      <w:r>
        <w:br/>
      </w:r>
      <w:r>
        <w:rPr>
          <w:rFonts w:ascii="Times New Roman"/>
          <w:b w:val="false"/>
          <w:i w:val="false"/>
          <w:color w:val="000000"/>
          <w:sz w:val="28"/>
        </w:rPr>
        <w:t>
      </w:t>
      </w:r>
      <w:r>
        <w:rPr>
          <w:rFonts w:ascii="Times New Roman"/>
          <w:b w:val="false"/>
          <w:i w:val="false"/>
          <w:color w:val="000000"/>
          <w:sz w:val="28"/>
        </w:rPr>
        <w:t>Депутаты районного маслихата, не вошедшие ни в одно из депутатских объединений при их регистрации, в дальнейшем могут войти в любые из них.</w:t>
      </w:r>
      <w:r>
        <w:br/>
      </w:r>
      <w:r>
        <w:rPr>
          <w:rFonts w:ascii="Times New Roman"/>
          <w:b w:val="false"/>
          <w:i w:val="false"/>
          <w:color w:val="000000"/>
          <w:sz w:val="28"/>
        </w:rPr>
        <w:t>
      </w:t>
      </w:r>
      <w:r>
        <w:rPr>
          <w:rFonts w:ascii="Times New Roman"/>
          <w:b w:val="false"/>
          <w:i w:val="false"/>
          <w:color w:val="000000"/>
          <w:sz w:val="28"/>
        </w:rPr>
        <w:t>Депутатская фракция и группа при включении новых членов или выхода депутатов из их состава оповещает об этом районный маслихат.</w:t>
      </w:r>
      <w:r>
        <w:br/>
      </w:r>
      <w:r>
        <w:rPr>
          <w:rFonts w:ascii="Times New Roman"/>
          <w:b w:val="false"/>
          <w:i w:val="false"/>
          <w:color w:val="000000"/>
          <w:sz w:val="28"/>
        </w:rPr>
        <w:t>
      </w:t>
      </w:r>
      <w:r>
        <w:rPr>
          <w:rFonts w:ascii="Times New Roman"/>
          <w:b w:val="false"/>
          <w:i w:val="false"/>
          <w:color w:val="000000"/>
          <w:sz w:val="28"/>
        </w:rPr>
        <w:t>В случае выхода депутатов из депутатской фракции и группы, численный состав которых стал насчитывать меньше членов, чем положено при их регистрации, они прекращают свою деятельность.</w:t>
      </w:r>
      <w:r>
        <w:br/>
      </w:r>
      <w:r>
        <w:rPr>
          <w:rFonts w:ascii="Times New Roman"/>
          <w:b w:val="false"/>
          <w:i w:val="false"/>
          <w:color w:val="000000"/>
          <w:sz w:val="28"/>
        </w:rPr>
        <w:t>
      </w:t>
      </w:r>
      <w:r>
        <w:rPr>
          <w:rFonts w:ascii="Times New Roman"/>
          <w:b w:val="false"/>
          <w:i w:val="false"/>
          <w:color w:val="000000"/>
          <w:sz w:val="28"/>
        </w:rPr>
        <w:t>55.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56.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Депутатская этика</w:t>
      </w:r>
    </w:p>
    <w:p>
      <w:pPr>
        <w:spacing w:after="0"/>
        <w:ind w:left="0"/>
        <w:jc w:val="left"/>
      </w:pPr>
      <w:r>
        <w:rPr>
          <w:rFonts w:ascii="Times New Roman"/>
          <w:b w:val="false"/>
          <w:i w:val="false"/>
          <w:color w:val="000000"/>
          <w:sz w:val="28"/>
        </w:rPr>
        <w:t>      </w:t>
      </w:r>
      <w:r>
        <w:rPr>
          <w:rFonts w:ascii="Times New Roman"/>
          <w:b w:val="false"/>
          <w:i w:val="false"/>
          <w:color w:val="000000"/>
          <w:sz w:val="28"/>
        </w:rPr>
        <w:t>57. Депутаты районного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58.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59.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60.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61.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62.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96" w:id="6"/>
    <w:p>
      <w:pPr>
        <w:spacing w:after="0"/>
        <w:ind w:left="0"/>
        <w:jc w:val="left"/>
      </w:pPr>
      <w:r>
        <w:rPr>
          <w:rFonts w:ascii="Times New Roman"/>
          <w:b/>
          <w:i w:val="false"/>
          <w:color w:val="000000"/>
        </w:rPr>
        <w:t xml:space="preserve"> 7. Организация работы аппарата районного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63. Для информационно-аналитического, организационно-правового и материально-технического обеспечения деятельности районного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w:t>
      </w:r>
      <w:r>
        <w:rPr>
          <w:rFonts w:ascii="Times New Roman"/>
          <w:b w:val="false"/>
          <w:i w:val="false"/>
          <w:color w:val="000000"/>
          <w:sz w:val="28"/>
        </w:rPr>
        <w:t xml:space="preserve">Аппарат районного маслихата является </w:t>
      </w:r>
      <w:r>
        <w:rPr>
          <w:rFonts w:ascii="Times New Roman"/>
          <w:b w:val="false"/>
          <w:i w:val="false"/>
          <w:color w:val="000000"/>
          <w:sz w:val="28"/>
        </w:rPr>
        <w:t>государственным учреждением</w:t>
      </w:r>
      <w:r>
        <w:rPr>
          <w:rFonts w:ascii="Times New Roman"/>
          <w:b w:val="false"/>
          <w:i w:val="false"/>
          <w:color w:val="000000"/>
          <w:sz w:val="28"/>
        </w:rPr>
        <w:t>,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64.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 xml:space="preserve">65. Деятельность </w:t>
      </w:r>
      <w:r>
        <w:rPr>
          <w:rFonts w:ascii="Times New Roman"/>
          <w:b w:val="false"/>
          <w:i w:val="false"/>
          <w:color w:val="000000"/>
          <w:sz w:val="28"/>
        </w:rPr>
        <w:t>государственных служащих</w:t>
      </w:r>
      <w:r>
        <w:rPr>
          <w:rFonts w:ascii="Times New Roman"/>
          <w:b w:val="false"/>
          <w:i w:val="false"/>
          <w:color w:val="000000"/>
          <w:sz w:val="28"/>
        </w:rPr>
        <w:t xml:space="preserve"> аппарата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