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c125" w14:textId="d5ec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утверждений Правил проведения раздельных сходов местного сообщества города Форт-Шевченко и сел, сельского округа Тупкараганского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11 апреля 2014 года № 20/146.Зарегистрировано Департаментом юстиции Мангистауской области 15 мая 2014 года № 2420. Утратило силу решением Тупкараганского районного маслихата Мангистауской области от 9 октября 2023 года № 6/43.</w:t>
      </w:r>
    </w:p>
    <w:p>
      <w:pPr>
        <w:spacing w:after="0"/>
        <w:ind w:left="0"/>
        <w:jc w:val="both"/>
      </w:pPr>
      <w:bookmarkStart w:name="z1" w:id="0"/>
      <w:r>
        <w:rPr>
          <w:rFonts w:ascii="Times New Roman"/>
          <w:b w:val="false"/>
          <w:i w:val="false"/>
          <w:color w:val="ff0000"/>
          <w:sz w:val="28"/>
        </w:rPr>
        <w:t xml:space="preserve">
      Сноска. Утратило силу решением Тупкараганского районного маслихата Мангистауской области от 09.10.2023 </w:t>
      </w:r>
      <w:r>
        <w:rPr>
          <w:rFonts w:ascii="Times New Roman"/>
          <w:b w:val="false"/>
          <w:i w:val="false"/>
          <w:color w:val="ff0000"/>
          <w:sz w:val="28"/>
        </w:rPr>
        <w:t>№ 6/43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решения - в редакции решения Тупкараганского районного маслихата Мангистауской области от 10.12.2021 </w:t>
      </w:r>
      <w:r>
        <w:rPr>
          <w:rFonts w:ascii="Times New Roman"/>
          <w:b w:val="false"/>
          <w:i w:val="false"/>
          <w:color w:val="000000"/>
          <w:sz w:val="28"/>
        </w:rPr>
        <w:t>№ 9/57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порядке проведения раздельных сходов местного сообщества города Форт-Шевченко и сел Тупкараганского района и определения количества представителей жителей города, села, улицы, многоквартирного жилого дома для участия в сходе местного сообщества.</w:t>
      </w:r>
    </w:p>
    <w:bookmarkEnd w:id="1"/>
    <w:bookmarkStart w:name="z3" w:id="2"/>
    <w:p>
      <w:pPr>
        <w:spacing w:after="0"/>
        <w:ind w:left="0"/>
        <w:jc w:val="both"/>
      </w:pPr>
      <w:r>
        <w:rPr>
          <w:rFonts w:ascii="Times New Roman"/>
          <w:b w:val="false"/>
          <w:i w:val="false"/>
          <w:color w:val="000000"/>
          <w:sz w:val="28"/>
        </w:rPr>
        <w:t xml:space="preserve">
      2.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А.Косуаков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 Тупкараганского района</w:t>
      </w:r>
    </w:p>
    <w:p>
      <w:pPr>
        <w:spacing w:after="0"/>
        <w:ind w:left="0"/>
        <w:jc w:val="both"/>
      </w:pPr>
      <w:r>
        <w:rPr>
          <w:rFonts w:ascii="Times New Roman"/>
          <w:b w:val="false"/>
          <w:i w:val="false"/>
          <w:color w:val="000000"/>
          <w:sz w:val="28"/>
        </w:rPr>
        <w:t>
      Т.Асауов</w:t>
      </w:r>
    </w:p>
    <w:p>
      <w:pPr>
        <w:spacing w:after="0"/>
        <w:ind w:left="0"/>
        <w:jc w:val="both"/>
      </w:pPr>
      <w:r>
        <w:rPr>
          <w:rFonts w:ascii="Times New Roman"/>
          <w:b w:val="false"/>
          <w:i w:val="false"/>
          <w:color w:val="000000"/>
          <w:sz w:val="28"/>
        </w:rPr>
        <w:t>
      11 апреля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районного маслихата № 20/146</w:t>
            </w:r>
            <w:r>
              <w:br/>
            </w:r>
            <w:r>
              <w:rPr>
                <w:rFonts w:ascii="Times New Roman"/>
                <w:b w:val="false"/>
                <w:i w:val="false"/>
                <w:color w:val="000000"/>
                <w:sz w:val="20"/>
              </w:rPr>
              <w:t>от 11 апреля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3"/>
    <w:p>
      <w:pPr>
        <w:spacing w:after="0"/>
        <w:ind w:left="0"/>
        <w:jc w:val="left"/>
      </w:pPr>
      <w:r>
        <w:rPr>
          <w:rFonts w:ascii="Times New Roman"/>
          <w:b/>
          <w:i w:val="false"/>
          <w:color w:val="000000"/>
        </w:rPr>
        <w:t xml:space="preserve"> Об утверждении Правил проведения раздельных сходов местного сообщества города Форт-Шевченко и сел, сельского округа Тупкараганского района </w:t>
      </w:r>
    </w:p>
    <w:bookmarkEnd w:id="3"/>
    <w:p>
      <w:pPr>
        <w:spacing w:after="0"/>
        <w:ind w:left="0"/>
        <w:jc w:val="both"/>
      </w:pPr>
      <w:r>
        <w:rPr>
          <w:rFonts w:ascii="Times New Roman"/>
          <w:b w:val="false"/>
          <w:i w:val="false"/>
          <w:color w:val="ff0000"/>
          <w:sz w:val="28"/>
        </w:rPr>
        <w:t xml:space="preserve">
      Сноска. Правила - в редакции решения Тупкараганского районного маслихата Мангистауской области от 10.12.2021 </w:t>
      </w:r>
      <w:r>
        <w:rPr>
          <w:rFonts w:ascii="Times New Roman"/>
          <w:b w:val="false"/>
          <w:i w:val="false"/>
          <w:color w:val="ff0000"/>
          <w:sz w:val="28"/>
        </w:rPr>
        <w:t>№ 9/57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села, сельского округа, микрорайона, улицы, многоквартирного жилого дома.</w:t>
      </w:r>
    </w:p>
    <w:bookmarkEnd w:id="5"/>
    <w:bookmarkStart w:name="z16"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7"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8" w:id="8"/>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города, села, микрорайона, улицы, многоквартирного жилого дома в избрании представителей для участия в сходе местного сообщества.</w:t>
      </w:r>
    </w:p>
    <w:bookmarkEnd w:id="8"/>
    <w:bookmarkStart w:name="z19"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20"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bookmarkEnd w:id="10"/>
    <w:bookmarkStart w:name="z21"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22" w:id="1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сельского округа.</w:t>
      </w:r>
    </w:p>
    <w:bookmarkEnd w:id="12"/>
    <w:bookmarkStart w:name="z23"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3"/>
    <w:bookmarkStart w:name="z24" w:id="14"/>
    <w:p>
      <w:pPr>
        <w:spacing w:after="0"/>
        <w:ind w:left="0"/>
        <w:jc w:val="both"/>
      </w:pPr>
      <w:r>
        <w:rPr>
          <w:rFonts w:ascii="Times New Roman"/>
          <w:b w:val="false"/>
          <w:i w:val="false"/>
          <w:color w:val="000000"/>
          <w:sz w:val="28"/>
        </w:rPr>
        <w:t>
      7. Проведение раздельного схода местного сообщества в пределах города, села, микрорайона, улицы, многоквартирного жилого дома организуется акимом города районного значения, села и сельского округа.</w:t>
      </w:r>
    </w:p>
    <w:bookmarkEnd w:id="14"/>
    <w:bookmarkStart w:name="z25"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6"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города, села, микрорайона, улицы, многоквартирного жилого дома, имеющих право в нем участвовать.</w:t>
      </w:r>
    </w:p>
    <w:bookmarkEnd w:id="16"/>
    <w:bookmarkStart w:name="z27"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городе, селе, микрорайоне, улице, многоквартирном доме и имеющих право в нем участвовать.</w:t>
      </w:r>
    </w:p>
    <w:bookmarkEnd w:id="17"/>
    <w:bookmarkStart w:name="z28" w:id="18"/>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сельского округа или уполномоченным им лицом.</w:t>
      </w:r>
    </w:p>
    <w:bookmarkEnd w:id="18"/>
    <w:bookmarkStart w:name="z29"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bookmarkEnd w:id="19"/>
    <w:bookmarkStart w:name="z30" w:id="20"/>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0"/>
    <w:bookmarkStart w:name="z31" w:id="21"/>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Тупкараганского района.</w:t>
      </w:r>
    </w:p>
    <w:bookmarkEnd w:id="21"/>
    <w:bookmarkStart w:name="z32" w:id="22"/>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33" w:id="23"/>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города районного значения, села и сельского округа.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