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7cca" w14:textId="c137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pегламента Мангистауского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Мангистауского района Мангистауской области от 24 апреля 2014 года № 17/147. Зарегистрировано Департаментом юстиции Мангистауской области 04 июня 2014 года № 2439. Утратило силу решением Мангистауского районного маслихата Мангистауской области от 29 ноября 2017 года № 11/126</w:t>
      </w:r>
    </w:p>
    <w:p>
      <w:pPr>
        <w:spacing w:after="0"/>
        <w:ind w:left="0"/>
        <w:jc w:val="both"/>
      </w:pPr>
      <w:bookmarkStart w:name="z1" w:id="0"/>
      <w:r>
        <w:rPr>
          <w:rFonts w:ascii="Times New Roman"/>
          <w:b w:val="false"/>
          <w:i w:val="false"/>
          <w:color w:val="ff0000"/>
          <w:sz w:val="28"/>
        </w:rPr>
        <w:t xml:space="preserve">
      Сноска. Утратило силу решением Мангистауского районного маслихата Мангистауской области от 29.11.2017 </w:t>
      </w:r>
      <w:r>
        <w:rPr>
          <w:rFonts w:ascii="Times New Roman"/>
          <w:b w:val="false"/>
          <w:i w:val="false"/>
          <w:color w:val="ff0000"/>
          <w:sz w:val="28"/>
        </w:rPr>
        <w:t>№ 11/126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pегламент</w:t>
      </w:r>
      <w:r>
        <w:rPr>
          <w:rFonts w:ascii="Times New Roman"/>
          <w:b w:val="false"/>
          <w:i w:val="false"/>
          <w:color w:val="000000"/>
          <w:sz w:val="28"/>
        </w:rPr>
        <w:t xml:space="preserve"> Мангистауского районного маслихата.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Мангистауского районного маслихата законности, полномочия депутатов и по социальным вопросам (председатель комиссии К.Бобетай).</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Мангистауского районного маслихата" (Е.Калиев) обеспечить государственную регистрацию настоящего постановление в органах юстиции, его официальное опубликование в информационно – правовой системе "Әділет" и в средствах массовой информации.</w:t>
      </w:r>
    </w:p>
    <w:bookmarkEnd w:id="3"/>
    <w:bookmarkStart w:name="z5" w:id="4"/>
    <w:p>
      <w:pPr>
        <w:spacing w:after="0"/>
        <w:ind w:left="0"/>
        <w:jc w:val="both"/>
      </w:pPr>
      <w:r>
        <w:rPr>
          <w:rFonts w:ascii="Times New Roman"/>
          <w:b w:val="false"/>
          <w:i w:val="false"/>
          <w:color w:val="000000"/>
          <w:sz w:val="28"/>
        </w:rPr>
        <w:t xml:space="preserve">
      4. Настоящее </w:t>
      </w:r>
      <w:r>
        <w:rPr>
          <w:rFonts w:ascii="Times New Roman"/>
          <w:b w:val="false"/>
          <w:i w:val="false"/>
          <w:color w:val="000000"/>
          <w:sz w:val="28"/>
        </w:rPr>
        <w:t>решение</w:t>
      </w:r>
      <w:r>
        <w:rPr>
          <w:rFonts w:ascii="Times New Roman"/>
          <w:b w:val="false"/>
          <w:i w:val="false"/>
          <w:color w:val="000000"/>
          <w:sz w:val="28"/>
        </w:rPr>
        <w:t xml:space="preserve">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С.Туребаев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Т.Кыланов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24 апреля 2014 года</w:t>
            </w:r>
            <w:r>
              <w:br/>
            </w:r>
            <w:r>
              <w:rPr>
                <w:rFonts w:ascii="Times New Roman"/>
                <w:b w:val="false"/>
                <w:i w:val="false"/>
                <w:color w:val="000000"/>
                <w:sz w:val="20"/>
              </w:rPr>
              <w:t>№ 17/147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Регламент Мангистауского районного маслихата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xml:space="preserve">
      1. Регламент Мангистауского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Start w:name="z7" w:id="5"/>
    <w:p>
      <w:pPr>
        <w:spacing w:after="0"/>
        <w:ind w:left="0"/>
        <w:jc w:val="both"/>
      </w:pPr>
      <w:r>
        <w:rPr>
          <w:rFonts w:ascii="Times New Roman"/>
          <w:b w:val="false"/>
          <w:i w:val="false"/>
          <w:color w:val="000000"/>
          <w:sz w:val="28"/>
        </w:rPr>
        <w:t>
      2. Мангистауский районный маслихат (местный представительный орган) (далее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8" w:id="6"/>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Порядок проведения сессии маслихата</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Сессии </w:t>
      </w:r>
      <w:r>
        <w:rPr>
          <w:rFonts w:ascii="Times New Roman"/>
          <w:b/>
          <w:i w:val="false"/>
          <w:color w:val="000000"/>
          <w:sz w:val="28"/>
        </w:rPr>
        <w:t>маслихата</w:t>
      </w:r>
    </w:p>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xml:space="preserve">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 </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0" w:id="8"/>
    <w:p>
      <w:pPr>
        <w:spacing w:after="0"/>
        <w:ind w:left="0"/>
        <w:jc w:val="both"/>
      </w:pPr>
      <w:r>
        <w:rPr>
          <w:rFonts w:ascii="Times New Roman"/>
          <w:b w:val="false"/>
          <w:i w:val="false"/>
          <w:color w:val="000000"/>
          <w:sz w:val="28"/>
        </w:rPr>
        <w:t>
      5.Первая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8"/>
    <w:bookmarkStart w:name="z11" w:id="9"/>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9"/>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2" w:id="10"/>
    <w:p>
      <w:pPr>
        <w:spacing w:after="0"/>
        <w:ind w:left="0"/>
        <w:jc w:val="both"/>
      </w:pPr>
      <w:r>
        <w:rPr>
          <w:rFonts w:ascii="Times New Roman"/>
          <w:b w:val="false"/>
          <w:i w:val="false"/>
          <w:color w:val="000000"/>
          <w:sz w:val="28"/>
        </w:rPr>
        <w:t xml:space="preserve">
      7. Очередная сессия маслихата созывается не реже четырех раз в год и ведется председателем сессии маслихата. </w:t>
      </w:r>
    </w:p>
    <w:bookmarkEnd w:id="10"/>
    <w:bookmarkStart w:name="z13" w:id="11"/>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маслихата, а также акима района.</w:t>
      </w:r>
    </w:p>
    <w:bookmarkEnd w:id="11"/>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4" w:id="12"/>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12"/>
    <w:p>
      <w:pPr>
        <w:spacing w:after="0"/>
        <w:ind w:left="0"/>
        <w:jc w:val="both"/>
      </w:pPr>
      <w:r>
        <w:rPr>
          <w:rFonts w:ascii="Times New Roman"/>
          <w:b w:val="false"/>
          <w:i w:val="false"/>
          <w:color w:val="000000"/>
          <w:sz w:val="28"/>
        </w:rPr>
        <w:t xml:space="preserve">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 </w:t>
      </w:r>
    </w:p>
    <w:bookmarkStart w:name="z15" w:id="1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3"/>
    <w:bookmarkStart w:name="z16" w:id="14"/>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1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На время проведения каждой сессии маслихата на первом заседании образуется секретариат сессии.</w:t>
      </w:r>
    </w:p>
    <w:p>
      <w:pPr>
        <w:spacing w:after="0"/>
        <w:ind w:left="0"/>
        <w:jc w:val="both"/>
      </w:pPr>
      <w:r>
        <w:rPr>
          <w:rFonts w:ascii="Times New Roman"/>
          <w:b w:val="false"/>
          <w:i w:val="false"/>
          <w:color w:val="000000"/>
          <w:sz w:val="28"/>
        </w:rPr>
        <w:t>
      Секретариат избирается открытым голосованием из числа депутатов районного маслихата в составе не менее чем из трех человек. Предложения по персональному составу секретариата вносятся председателем сессии. Принимается решение об избрании секретариата маслихата. Секретариат организует ведение протокола сессии районного маслихата, ведет запись желающих выступить, регистрирует депутатские вопросы, справки, сообщения, заявления и другие материалы депутатов.</w:t>
      </w:r>
    </w:p>
    <w:bookmarkStart w:name="z17" w:id="15"/>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15"/>
    <w:bookmarkStart w:name="z18" w:id="16"/>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6"/>
    <w:bookmarkStart w:name="z19" w:id="17"/>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7"/>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0" w:id="18"/>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18"/>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1" w:id="19"/>
    <w:p>
      <w:pPr>
        <w:spacing w:after="0"/>
        <w:ind w:left="0"/>
        <w:jc w:val="both"/>
      </w:pPr>
      <w:r>
        <w:rPr>
          <w:rFonts w:ascii="Times New Roman"/>
          <w:b w:val="false"/>
          <w:i w:val="false"/>
          <w:color w:val="000000"/>
          <w:sz w:val="28"/>
        </w:rPr>
        <w:t>
      16. Время выступлений на заседаниях маслихата для докладов 35-40 минут, содокладов 15 минут, выступлений в прениях до 10-ти минут и по порядку ведения заседания, обсуждения кандидатур, голосования, справок и вопросов до 3-х минут. Докладчикам и содокладчикам отводится время для ответов на вопросы не более 10-ти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19"/>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2" w:id="20"/>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Порядок принятия актов </w:t>
      </w:r>
      <w:r>
        <w:rPr>
          <w:rFonts w:ascii="Times New Roman"/>
          <w:b/>
          <w:i w:val="false"/>
          <w:color w:val="000000"/>
          <w:sz w:val="28"/>
        </w:rPr>
        <w:t>маслихата</w:t>
      </w:r>
    </w:p>
    <w:bookmarkEnd w:id="21"/>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законом. </w:t>
      </w:r>
    </w:p>
    <w:bookmarkStart w:name="z24" w:id="22"/>
    <w:p>
      <w:pPr>
        <w:spacing w:after="0"/>
        <w:ind w:left="0"/>
        <w:jc w:val="both"/>
      </w:pPr>
      <w:r>
        <w:rPr>
          <w:rFonts w:ascii="Times New Roman"/>
          <w:b w:val="false"/>
          <w:i w:val="false"/>
          <w:color w:val="000000"/>
          <w:sz w:val="28"/>
        </w:rPr>
        <w:t>
      19.Проекты решений передаются председателю сессии или секретарю маслихата.</w:t>
      </w:r>
    </w:p>
    <w:bookmarkEnd w:id="2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акимата маслихат принимает совместное с ним решение.</w:t>
      </w:r>
    </w:p>
    <w:bookmarkStart w:name="z25" w:id="23"/>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департаментом юстиции Мангистауской области и опубликованию в установленном законодательством Республики Казахстан порядке.</w:t>
      </w:r>
    </w:p>
    <w:bookmarkEnd w:id="23"/>
    <w:bookmarkStart w:name="z26" w:id="24"/>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4"/>
    <w:bookmarkStart w:name="z27" w:id="25"/>
    <w:p>
      <w:pPr>
        <w:spacing w:after="0"/>
        <w:ind w:left="0"/>
        <w:jc w:val="both"/>
      </w:pPr>
      <w:r>
        <w:rPr>
          <w:rFonts w:ascii="Times New Roman"/>
          <w:b w:val="false"/>
          <w:i w:val="false"/>
          <w:color w:val="000000"/>
          <w:sz w:val="28"/>
        </w:rPr>
        <w:t xml:space="preserve">
      22. При рассмотрении вопроса на сессии заслушиваются доклад, а при необходимости и содоклад постоянных комиссий, рабочих групп и временных комиссий. </w:t>
      </w:r>
    </w:p>
    <w:bookmarkEnd w:id="25"/>
    <w:p>
      <w:pPr>
        <w:spacing w:after="0"/>
        <w:ind w:left="0"/>
        <w:jc w:val="both"/>
      </w:pPr>
      <w:r>
        <w:rPr>
          <w:rFonts w:ascii="Times New Roman"/>
          <w:b w:val="false"/>
          <w:i w:val="false"/>
          <w:color w:val="000000"/>
          <w:sz w:val="28"/>
        </w:rPr>
        <w:t xml:space="preserve">
      В докладе комиссии указываются вошедшие в проект и отклоненные предложения, аргументируются причины принятия или отклонения поправок. </w:t>
      </w:r>
    </w:p>
    <w:p>
      <w:pPr>
        <w:spacing w:after="0"/>
        <w:ind w:left="0"/>
        <w:jc w:val="both"/>
      </w:pPr>
      <w:r>
        <w:rPr>
          <w:rFonts w:ascii="Times New Roman"/>
          <w:b w:val="false"/>
          <w:i w:val="false"/>
          <w:color w:val="000000"/>
          <w:sz w:val="28"/>
        </w:rPr>
        <w:t xml:space="preserve">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 </w:t>
      </w:r>
    </w:p>
    <w:bookmarkStart w:name="z28" w:id="26"/>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6"/>
    <w:bookmarkStart w:name="z29" w:id="27"/>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7"/>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0" w:id="28"/>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28"/>
    <w:bookmarkStart w:name="z31" w:id="2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29"/>
    <w:bookmarkStart w:name="z32" w:id="3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0"/>
    <w:bookmarkStart w:name="z33" w:id="3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1"/>
    <w:bookmarkStart w:name="z34" w:id="32"/>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5" w:id="33"/>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государственном языке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3"/>
    <w:bookmarkStart w:name="z36" w:id="34"/>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4"/>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Районный отдел экономики и финансов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маслихатом не позднее двухнедельного срока после утверждения областного бюджета.</w:t>
      </w:r>
    </w:p>
    <w:bookmarkStart w:name="z37" w:id="35"/>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5"/>
    <w:bookmarkStart w:name="z38" w:id="36"/>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3. Порядок заслушивания отчетов</w:t>
      </w:r>
    </w:p>
    <w:bookmarkStart w:name="z39" w:id="37"/>
    <w:p>
      <w:pPr>
        <w:spacing w:after="0"/>
        <w:ind w:left="0"/>
        <w:jc w:val="both"/>
      </w:pPr>
      <w:r>
        <w:rPr>
          <w:rFonts w:ascii="Times New Roman"/>
          <w:b w:val="false"/>
          <w:i w:val="false"/>
          <w:color w:val="000000"/>
          <w:sz w:val="28"/>
        </w:rPr>
        <w:t>
      31. Маслихат осуществляет контроль за исполнением районного бюджета, программ развития территорий путем заслушивания отчетов акима района.</w:t>
      </w:r>
    </w:p>
    <w:bookmarkEnd w:id="37"/>
    <w:bookmarkStart w:name="z40" w:id="38"/>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38"/>
    <w:p>
      <w:pPr>
        <w:spacing w:after="0"/>
        <w:ind w:left="0"/>
        <w:jc w:val="both"/>
      </w:pP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Двукратное неутверждение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bookmarkStart w:name="z41" w:id="39"/>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39"/>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2" w:id="40"/>
    <w:p>
      <w:pPr>
        <w:spacing w:after="0"/>
        <w:ind w:left="0"/>
        <w:jc w:val="both"/>
      </w:pPr>
      <w:r>
        <w:rPr>
          <w:rFonts w:ascii="Times New Roman"/>
          <w:b w:val="false"/>
          <w:i w:val="false"/>
          <w:color w:val="000000"/>
          <w:sz w:val="28"/>
        </w:rPr>
        <w:t>
      34. Отчет ревизионной комиссии об исполнении бюджета рассматриваются маслихатом ежегодно.</w:t>
      </w:r>
    </w:p>
    <w:bookmarkEnd w:id="40"/>
    <w:bookmarkStart w:name="z43" w:id="41"/>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1"/>
    <w:p>
      <w:pPr>
        <w:spacing w:after="0"/>
        <w:ind w:left="0"/>
        <w:jc w:val="both"/>
      </w:pP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4. Порядок рассмотрения запросов депутатов</w:t>
      </w:r>
    </w:p>
    <w:bookmarkEnd w:id="42"/>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Start w:name="z45" w:id="43"/>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3"/>
    <w:bookmarkStart w:name="z46" w:id="44"/>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4"/>
    <w:bookmarkStart w:name="z47" w:id="45"/>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5"/>
    <w:bookmarkStart w:name="z48" w:id="46"/>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6"/>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Должностные лица, постоянные комиссии и иные органы </w:t>
      </w:r>
      <w:r>
        <w:rPr>
          <w:rFonts w:ascii="Times New Roman"/>
          <w:b/>
          <w:i w:val="false"/>
          <w:color w:val="000000"/>
          <w:sz w:val="28"/>
        </w:rPr>
        <w:t>маслихата</w:t>
      </w:r>
      <w:r>
        <w:rPr>
          <w:rFonts w:ascii="Times New Roman"/>
          <w:b/>
          <w:i w:val="false"/>
          <w:color w:val="000000"/>
          <w:sz w:val="28"/>
        </w:rPr>
        <w:t xml:space="preserve">, депутатские объединения </w:t>
      </w:r>
      <w:r>
        <w:rPr>
          <w:rFonts w:ascii="Times New Roman"/>
          <w:b/>
          <w:i w:val="false"/>
          <w:color w:val="000000"/>
          <w:sz w:val="28"/>
        </w:rPr>
        <w:t>маслихата</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Председатель сессии </w:t>
      </w:r>
      <w:r>
        <w:rPr>
          <w:rFonts w:ascii="Times New Roman"/>
          <w:b/>
          <w:i w:val="false"/>
          <w:color w:val="000000"/>
          <w:sz w:val="28"/>
        </w:rPr>
        <w:t>маслихата</w:t>
      </w:r>
    </w:p>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0" w:id="48"/>
    <w:p>
      <w:pPr>
        <w:spacing w:after="0"/>
        <w:ind w:left="0"/>
        <w:jc w:val="both"/>
      </w:pPr>
      <w:r>
        <w:rPr>
          <w:rFonts w:ascii="Times New Roman"/>
          <w:b w:val="false"/>
          <w:i w:val="false"/>
          <w:color w:val="000000"/>
          <w:sz w:val="28"/>
        </w:rPr>
        <w:t>
      42. Председатель сессии маслихата:</w:t>
      </w:r>
    </w:p>
    <w:bookmarkEnd w:id="48"/>
    <w:bookmarkStart w:name="z51" w:id="49"/>
    <w:p>
      <w:pPr>
        <w:spacing w:after="0"/>
        <w:ind w:left="0"/>
        <w:jc w:val="both"/>
      </w:pPr>
      <w:r>
        <w:rPr>
          <w:rFonts w:ascii="Times New Roman"/>
          <w:b w:val="false"/>
          <w:i w:val="false"/>
          <w:color w:val="000000"/>
          <w:sz w:val="28"/>
        </w:rPr>
        <w:t>
      1) принимает решение о созыве сессии маслихата;</w:t>
      </w:r>
    </w:p>
    <w:bookmarkEnd w:id="49"/>
    <w:bookmarkStart w:name="z52" w:id="50"/>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0"/>
    <w:bookmarkStart w:name="z53" w:id="51"/>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1"/>
    <w:bookmarkStart w:name="z54" w:id="52"/>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2"/>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5" w:id="53"/>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3"/>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Секретарь </w:t>
      </w:r>
      <w:r>
        <w:rPr>
          <w:rFonts w:ascii="Times New Roman"/>
          <w:b/>
          <w:i w:val="false"/>
          <w:color w:val="000000"/>
          <w:sz w:val="28"/>
        </w:rPr>
        <w:t>маслихата</w:t>
      </w: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w:t>
      </w:r>
    </w:p>
    <w:p>
      <w:pPr>
        <w:spacing w:after="0"/>
        <w:ind w:left="0"/>
        <w:jc w:val="both"/>
      </w:pPr>
      <w:r>
        <w:rPr>
          <w:rFonts w:ascii="Times New Roman"/>
          <w:b w:val="false"/>
          <w:i w:val="false"/>
          <w:color w:val="000000"/>
          <w:sz w:val="28"/>
        </w:rPr>
        <w:t>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57" w:id="55"/>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w:t>
      </w:r>
    </w:p>
    <w:bookmarkEnd w:id="55"/>
    <w:p>
      <w:pPr>
        <w:spacing w:after="0"/>
        <w:ind w:left="0"/>
        <w:jc w:val="both"/>
      </w:pPr>
      <w:r>
        <w:rPr>
          <w:rFonts w:ascii="Times New Roman"/>
          <w:b w:val="false"/>
          <w:i w:val="false"/>
          <w:color w:val="000000"/>
          <w:sz w:val="28"/>
        </w:rPr>
        <w:t>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8" w:id="56"/>
    <w:p>
      <w:pPr>
        <w:spacing w:after="0"/>
        <w:ind w:left="0"/>
        <w:jc w:val="both"/>
      </w:pPr>
      <w:r>
        <w:rPr>
          <w:rFonts w:ascii="Times New Roman"/>
          <w:b w:val="false"/>
          <w:i w:val="false"/>
          <w:color w:val="000000"/>
          <w:sz w:val="28"/>
        </w:rPr>
        <w:t>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56"/>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Постоянные и временные комиссии </w:t>
      </w:r>
      <w:r>
        <w:rPr>
          <w:rFonts w:ascii="Times New Roman"/>
          <w:b/>
          <w:i w:val="false"/>
          <w:color w:val="000000"/>
          <w:sz w:val="28"/>
        </w:rPr>
        <w:t>маслихата</w:t>
      </w:r>
    </w:p>
    <w:bookmarkEnd w:id="57"/>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w:t>
      </w:r>
    </w:p>
    <w:p>
      <w:pPr>
        <w:spacing w:after="0"/>
        <w:ind w:left="0"/>
        <w:jc w:val="both"/>
      </w:pPr>
      <w:r>
        <w:rPr>
          <w:rFonts w:ascii="Times New Roman"/>
          <w:b w:val="false"/>
          <w:i w:val="false"/>
          <w:color w:val="000000"/>
          <w:sz w:val="28"/>
        </w:rPr>
        <w:t>
      Число кандидатур не ограничивается.</w:t>
      </w:r>
    </w:p>
    <w:p>
      <w:pPr>
        <w:spacing w:after="0"/>
        <w:ind w:left="0"/>
        <w:jc w:val="both"/>
      </w:pPr>
      <w:r>
        <w:rPr>
          <w:rFonts w:ascii="Times New Roman"/>
          <w:b w:val="false"/>
          <w:i w:val="false"/>
          <w:color w:val="000000"/>
          <w:sz w:val="28"/>
        </w:rPr>
        <w:t>
      Обсуждение на заседании маслихата кандидатур председателей проводится отдельно по каждой комиссии. Постоянные комиссии могут образовывать рабочие группы.</w:t>
      </w:r>
    </w:p>
    <w:p>
      <w:pPr>
        <w:spacing w:after="0"/>
        <w:ind w:left="0"/>
        <w:jc w:val="both"/>
      </w:pPr>
      <w:r>
        <w:rPr>
          <w:rFonts w:ascii="Times New Roman"/>
          <w:b w:val="false"/>
          <w:i w:val="false"/>
          <w:color w:val="000000"/>
          <w:sz w:val="28"/>
        </w:rPr>
        <w:t>
      Постоянные комиссии районного маслихата вправе:</w:t>
      </w:r>
    </w:p>
    <w:p>
      <w:pPr>
        <w:spacing w:after="0"/>
        <w:ind w:left="0"/>
        <w:jc w:val="both"/>
      </w:pPr>
      <w:r>
        <w:rPr>
          <w:rFonts w:ascii="Times New Roman"/>
          <w:b w:val="false"/>
          <w:i w:val="false"/>
          <w:color w:val="000000"/>
          <w:sz w:val="28"/>
        </w:rPr>
        <w:t>
      вносить предложения в районный маслихат, председателю сессии, секретарю маслихата по повестке дня сессии маслихата, а также по любым вопросам, рассматриваемым на сессии маслихата; давать заключения по вопросам, отнесенным к их ведению и вносимым на рассмотрение сессии маслихата;</w:t>
      </w:r>
    </w:p>
    <w:p>
      <w:pPr>
        <w:spacing w:after="0"/>
        <w:ind w:left="0"/>
        <w:jc w:val="both"/>
      </w:pPr>
      <w:r>
        <w:rPr>
          <w:rFonts w:ascii="Times New Roman"/>
          <w:b w:val="false"/>
          <w:i w:val="false"/>
          <w:color w:val="000000"/>
          <w:sz w:val="28"/>
        </w:rPr>
        <w:t>
      представлять на сессиях маслихата доклады и содоклады по вопросам, отнесенным к их ведению;</w:t>
      </w:r>
    </w:p>
    <w:p>
      <w:pPr>
        <w:spacing w:after="0"/>
        <w:ind w:left="0"/>
        <w:jc w:val="both"/>
      </w:pPr>
      <w:r>
        <w:rPr>
          <w:rFonts w:ascii="Times New Roman"/>
          <w:b w:val="false"/>
          <w:i w:val="false"/>
          <w:color w:val="000000"/>
          <w:sz w:val="28"/>
        </w:rPr>
        <w:t>
      в пределах своей компетенции вносить в маслихат предложения о заслушивании на сессии отчетов руководителей местных исполнительных органов;</w:t>
      </w:r>
    </w:p>
    <w:p>
      <w:pPr>
        <w:spacing w:after="0"/>
        <w:ind w:left="0"/>
        <w:jc w:val="both"/>
      </w:pPr>
      <w:r>
        <w:rPr>
          <w:rFonts w:ascii="Times New Roman"/>
          <w:b w:val="false"/>
          <w:i w:val="false"/>
          <w:color w:val="000000"/>
          <w:sz w:val="28"/>
        </w:rPr>
        <w:t>
      Районный акимат, должностные лица территориальных подразделений центральных исполнительных органов, финансируемых из местных бюджетов, организаций обязаны в установленном порядке представлять постоянным комиссиям необходимую информацию.</w:t>
      </w:r>
    </w:p>
    <w:bookmarkStart w:name="z60" w:id="58"/>
    <w:p>
      <w:pPr>
        <w:spacing w:after="0"/>
        <w:ind w:left="0"/>
        <w:jc w:val="both"/>
      </w:pPr>
      <w:r>
        <w:rPr>
          <w:rFonts w:ascii="Times New Roman"/>
          <w:b w:val="false"/>
          <w:i w:val="false"/>
          <w:color w:val="000000"/>
          <w:sz w:val="28"/>
        </w:rPr>
        <w:t xml:space="preserve">
      48.Организация деятельности, функции и полномочия постоянных комиссий определяются Законом. </w:t>
      </w:r>
    </w:p>
    <w:bookmarkEnd w:id="58"/>
    <w:bookmarkStart w:name="z61" w:id="59"/>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w:t>
      </w:r>
    </w:p>
    <w:bookmarkEnd w:id="59"/>
    <w:p>
      <w:pPr>
        <w:spacing w:after="0"/>
        <w:ind w:left="0"/>
        <w:jc w:val="both"/>
      </w:pPr>
      <w:r>
        <w:rPr>
          <w:rFonts w:ascii="Times New Roman"/>
          <w:b w:val="false"/>
          <w:i w:val="false"/>
          <w:color w:val="000000"/>
          <w:sz w:val="28"/>
        </w:rPr>
        <w:t>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Председатель временной комиссии избирается из числа депутатов. В составы временных комиссий могут избираться лица, не являющиеся депутатами маслихата.Временные комиссии избираются открытым голосованием большинством голосов от общего числа депутатов.</w:t>
      </w:r>
    </w:p>
    <w:p>
      <w:pPr>
        <w:spacing w:after="0"/>
        <w:ind w:left="0"/>
        <w:jc w:val="both"/>
      </w:pPr>
      <w:r>
        <w:rPr>
          <w:rFonts w:ascii="Times New Roman"/>
          <w:b w:val="false"/>
          <w:i w:val="false"/>
          <w:color w:val="000000"/>
          <w:sz w:val="28"/>
        </w:rPr>
        <w:t>
      Временная комиссия подотчетна сессии маслихата и ответственна перед ней.</w:t>
      </w:r>
    </w:p>
    <w:p>
      <w:pPr>
        <w:spacing w:after="0"/>
        <w:ind w:left="0"/>
        <w:jc w:val="both"/>
      </w:pPr>
      <w:r>
        <w:rPr>
          <w:rFonts w:ascii="Times New Roman"/>
          <w:b w:val="false"/>
          <w:i w:val="false"/>
          <w:color w:val="000000"/>
          <w:sz w:val="28"/>
        </w:rPr>
        <w:t>
      По результатам деятельности комиссия представляет сессии доклад по существу вопроса, в связи с которым она была создана. По докладу сессия маслихата может принять решение.</w:t>
      </w:r>
    </w:p>
    <w:p>
      <w:pPr>
        <w:spacing w:after="0"/>
        <w:ind w:left="0"/>
        <w:jc w:val="both"/>
      </w:pPr>
      <w:r>
        <w:rPr>
          <w:rFonts w:ascii="Times New Roman"/>
          <w:b w:val="false"/>
          <w:i w:val="false"/>
          <w:color w:val="000000"/>
          <w:sz w:val="28"/>
        </w:rPr>
        <w:t>
      Временные комиссии маслихата по вопросам своей компетенции принимают заключения. Оплата за участие в работе временной комиссии не осуществляется.</w:t>
      </w:r>
    </w:p>
    <w:bookmarkStart w:name="z62" w:id="60"/>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0"/>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xml:space="preserve">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xml:space="preserve">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 </w:t>
      </w:r>
    </w:p>
    <w:bookmarkStart w:name="z63" w:id="61"/>
    <w:p>
      <w:pPr>
        <w:spacing w:after="0"/>
        <w:ind w:left="0"/>
        <w:jc w:val="both"/>
      </w:pPr>
      <w:r>
        <w:rPr>
          <w:rFonts w:ascii="Times New Roman"/>
          <w:b w:val="false"/>
          <w:i w:val="false"/>
          <w:color w:val="000000"/>
          <w:sz w:val="28"/>
        </w:rPr>
        <w:t>
      51.Заседания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61"/>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Start w:name="z64" w:id="6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62"/>
    <w:bookmarkStart w:name="z65"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Редакционная и счетная комиссия </w:t>
      </w:r>
      <w:r>
        <w:rPr>
          <w:rFonts w:ascii="Times New Roman"/>
          <w:b/>
          <w:i w:val="false"/>
          <w:color w:val="000000"/>
          <w:sz w:val="28"/>
        </w:rPr>
        <w:t>маслихата</w:t>
      </w:r>
    </w:p>
    <w:bookmarkEnd w:id="63"/>
    <w:p>
      <w:pPr>
        <w:spacing w:after="0"/>
        <w:ind w:left="0"/>
        <w:jc w:val="both"/>
      </w:pPr>
      <w:r>
        <w:rPr>
          <w:rFonts w:ascii="Times New Roman"/>
          <w:b w:val="false"/>
          <w:i w:val="false"/>
          <w:color w:val="000000"/>
          <w:sz w:val="28"/>
        </w:rPr>
        <w:t>
      52. Для полного учета и обобщения мнений депутатов по обсуждаемому на сессии вопросу по предложению председателя сессии может создаваться редакционная комиссия по подготовке или уточнению проекта решения маслихата. Председатель комиссии избирается самой комиссией.</w:t>
      </w:r>
    </w:p>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включатся работники аппарата маслихата и других государственных организаций.</w:t>
      </w:r>
    </w:p>
    <w:bookmarkStart w:name="z66" w:id="64"/>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4"/>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67" w:id="65"/>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65"/>
    <w:p>
      <w:pPr>
        <w:spacing w:after="0"/>
        <w:ind w:left="0"/>
        <w:jc w:val="both"/>
      </w:pPr>
      <w:r>
        <w:rPr>
          <w:rFonts w:ascii="Times New Roman"/>
          <w:b w:val="false"/>
          <w:i w:val="false"/>
          <w:color w:val="000000"/>
          <w:sz w:val="28"/>
        </w:rPr>
        <w:t>
      На сессии маслихата решения по рассматриваемым вопросам принимаются большинством голосов от общего числа депутатов. В случаях, предусмотренных Конституцией Республики Казахстан, Законами Республики Казахстан, настоящим регламентом или по решению сессии, проводится поименное или тайное голосование.</w:t>
      </w:r>
    </w:p>
    <w:p>
      <w:pPr>
        <w:spacing w:after="0"/>
        <w:ind w:left="0"/>
        <w:jc w:val="both"/>
      </w:pPr>
      <w:r>
        <w:rPr>
          <w:rFonts w:ascii="Times New Roman"/>
          <w:b w:val="false"/>
          <w:i w:val="false"/>
          <w:color w:val="000000"/>
          <w:sz w:val="28"/>
        </w:rPr>
        <w:t xml:space="preserve">
      При голосовании каждый депутат маслихата имеет один голос по одному вопросу. За предложение, против него, либо воздерживается. </w:t>
      </w:r>
    </w:p>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Депутатские объединения в </w:t>
      </w:r>
      <w:r>
        <w:rPr>
          <w:rFonts w:ascii="Times New Roman"/>
          <w:b/>
          <w:i w:val="false"/>
          <w:color w:val="000000"/>
          <w:sz w:val="28"/>
        </w:rPr>
        <w:t>маслихатах</w:t>
      </w:r>
    </w:p>
    <w:bookmarkEnd w:id="66"/>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Start w:name="z69" w:id="67"/>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7"/>
    <w:p>
      <w:pPr>
        <w:spacing w:after="0"/>
        <w:ind w:left="0"/>
        <w:jc w:val="both"/>
      </w:pPr>
      <w:r>
        <w:rPr>
          <w:rFonts w:ascii="Times New Roman"/>
          <w:b w:val="false"/>
          <w:i w:val="false"/>
          <w:color w:val="000000"/>
          <w:sz w:val="28"/>
        </w:rPr>
        <w:t>
      В маслихат для регистрации депутатских фракций и групп направляется письменное уведомление, в котором определяется название, цели, состав и лица, уполномоченные выступать от имени депутатской фракции и группы и представлять ее на сессиях маслихата, в государственных органах, политических партиях и общественных объединениях. Маслихат представляет средствам массовой информации сведения о составе депутатских фракций и групп.</w:t>
      </w:r>
    </w:p>
    <w:p>
      <w:pPr>
        <w:spacing w:after="0"/>
        <w:ind w:left="0"/>
        <w:jc w:val="both"/>
      </w:pPr>
      <w:r>
        <w:rPr>
          <w:rFonts w:ascii="Times New Roman"/>
          <w:b w:val="false"/>
          <w:i w:val="false"/>
          <w:color w:val="000000"/>
          <w:sz w:val="28"/>
        </w:rPr>
        <w:t>
      Депутатские фракции и группы информируют секретаря районного маслихата о своих решениях.</w:t>
      </w:r>
    </w:p>
    <w:bookmarkStart w:name="z70" w:id="68"/>
    <w:p>
      <w:pPr>
        <w:spacing w:after="0"/>
        <w:ind w:left="0"/>
        <w:jc w:val="both"/>
      </w:pPr>
      <w:r>
        <w:rPr>
          <w:rFonts w:ascii="Times New Roman"/>
          <w:b w:val="false"/>
          <w:i w:val="false"/>
          <w:color w:val="000000"/>
          <w:sz w:val="28"/>
        </w:rPr>
        <w:t>
      57. Члены депутатских объединений могут:</w:t>
      </w:r>
    </w:p>
    <w:bookmarkEnd w:id="6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1" w:id="69"/>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9"/>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Депутатская этика </w:t>
      </w:r>
    </w:p>
    <w:bookmarkEnd w:id="70"/>
    <w:p>
      <w:pPr>
        <w:spacing w:after="0"/>
        <w:ind w:left="0"/>
        <w:jc w:val="both"/>
      </w:pPr>
      <w:r>
        <w:rPr>
          <w:rFonts w:ascii="Times New Roman"/>
          <w:b w:val="false"/>
          <w:i w:val="false"/>
          <w:color w:val="000000"/>
          <w:sz w:val="28"/>
        </w:rPr>
        <w:t>
      59. Депутаты маслихата:</w:t>
      </w:r>
    </w:p>
    <w:bookmarkStart w:name="z73" w:id="71"/>
    <w:p>
      <w:pPr>
        <w:spacing w:after="0"/>
        <w:ind w:left="0"/>
        <w:jc w:val="both"/>
      </w:pPr>
      <w:r>
        <w:rPr>
          <w:rFonts w:ascii="Times New Roman"/>
          <w:b w:val="false"/>
          <w:i w:val="false"/>
          <w:color w:val="000000"/>
          <w:sz w:val="28"/>
        </w:rPr>
        <w:t>
      1)должны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71"/>
    <w:bookmarkStart w:name="z74" w:id="72"/>
    <w:p>
      <w:pPr>
        <w:spacing w:after="0"/>
        <w:ind w:left="0"/>
        <w:jc w:val="both"/>
      </w:pPr>
      <w:r>
        <w:rPr>
          <w:rFonts w:ascii="Times New Roman"/>
          <w:b w:val="false"/>
          <w:i w:val="false"/>
          <w:color w:val="000000"/>
          <w:sz w:val="28"/>
        </w:rPr>
        <w:t>
      2)не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72"/>
    <w:bookmarkStart w:name="z75" w:id="7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73"/>
    <w:bookmarkStart w:name="z76" w:id="7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74"/>
    <w:bookmarkStart w:name="z77" w:id="75"/>
    <w:p>
      <w:pPr>
        <w:spacing w:after="0"/>
        <w:ind w:left="0"/>
        <w:jc w:val="both"/>
      </w:pPr>
      <w:r>
        <w:rPr>
          <w:rFonts w:ascii="Times New Roman"/>
          <w:b w:val="false"/>
          <w:i w:val="false"/>
          <w:color w:val="000000"/>
          <w:sz w:val="28"/>
        </w:rPr>
        <w:t>
      5) не должны прерывать выступающих.</w:t>
      </w:r>
    </w:p>
    <w:bookmarkEnd w:id="75"/>
    <w:bookmarkStart w:name="z78" w:id="76"/>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6"/>
    <w:bookmarkStart w:name="z79" w:id="77"/>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7"/>
    <w:bookmarkStart w:name="z80" w:id="78"/>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8"/>
    <w:bookmarkStart w:name="z81" w:id="79"/>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9"/>
    <w:bookmarkStart w:name="z82" w:id="80"/>
    <w:p>
      <w:pPr>
        <w:spacing w:after="0"/>
        <w:ind w:left="0"/>
        <w:jc w:val="both"/>
      </w:pP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80"/>
    <w:bookmarkStart w:name="z83"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Организация работы аппарата </w:t>
      </w:r>
      <w:r>
        <w:rPr>
          <w:rFonts w:ascii="Times New Roman"/>
          <w:b/>
          <w:i w:val="false"/>
          <w:color w:val="000000"/>
          <w:sz w:val="28"/>
        </w:rPr>
        <w:t>маслихата</w:t>
      </w:r>
      <w:r>
        <w:rPr>
          <w:rFonts w:ascii="Times New Roman"/>
          <w:b w:val="false"/>
          <w:i w:val="false"/>
          <w:color w:val="000000"/>
          <w:sz w:val="28"/>
        </w:rPr>
        <w:t xml:space="preserve"> </w:t>
      </w:r>
    </w:p>
    <w:bookmarkEnd w:id="81"/>
    <w:p>
      <w:pPr>
        <w:spacing w:after="0"/>
        <w:ind w:left="0"/>
        <w:jc w:val="both"/>
      </w:pPr>
      <w:r>
        <w:rPr>
          <w:rFonts w:ascii="Times New Roman"/>
          <w:b w:val="false"/>
          <w:i w:val="false"/>
          <w:color w:val="000000"/>
          <w:sz w:val="28"/>
        </w:rPr>
        <w:t>
      65.Для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4" w:id="82"/>
    <w:p>
      <w:pPr>
        <w:spacing w:after="0"/>
        <w:ind w:left="0"/>
        <w:jc w:val="both"/>
      </w:pPr>
      <w:r>
        <w:rPr>
          <w:rFonts w:ascii="Times New Roman"/>
          <w:b w:val="false"/>
          <w:i w:val="false"/>
          <w:color w:val="000000"/>
          <w:sz w:val="28"/>
        </w:rPr>
        <w:t>
      66.Маслихат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2"/>
    <w:bookmarkStart w:name="z85" w:id="83"/>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83"/>
    <w:bookmarkStart w:name="z86" w:id="8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