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f972" w14:textId="725f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Каракиянского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Каракиянского районного акимата Мангистауской области от 08 июля 2014 года № 187. Зарегистрировано Департаментом юстиции Мангистауской области от 07 августа 2014 года № 2482. Утратило силу постановлением акимата Каракиянского района Мангистауской области от 06 июня 2016 года № 165</w:t>
      </w:r>
    </w:p>
    <w:p>
      <w:pPr>
        <w:spacing w:after="0"/>
        <w:ind w:left="0"/>
        <w:jc w:val="left"/>
      </w:pPr>
      <w:r>
        <w:rPr>
          <w:rFonts w:ascii="Times New Roman"/>
          <w:b w:val="false"/>
          <w:i w:val="false"/>
          <w:color w:val="ff0000"/>
          <w:sz w:val="28"/>
        </w:rPr>
        <w:t xml:space="preserve">      Сноска. Утратило силу постановлением акимата Каракиянского района Мангистауской области от 06.06.2016 </w:t>
      </w:r>
      <w:r>
        <w:rPr>
          <w:rFonts w:ascii="Times New Roman"/>
          <w:b w:val="false"/>
          <w:i w:val="false"/>
          <w:color w:val="ff0000"/>
          <w:sz w:val="28"/>
        </w:rPr>
        <w:t>№ 165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Законом Республики Казахстан от 23 января 2001 года </w:t>
      </w:r>
      <w:r>
        <w:rPr>
          <w:rFonts w:ascii="Times New Roman"/>
          <w:b w:val="false"/>
          <w:i w:val="false"/>
          <w:color w:val="000000"/>
          <w:sz w:val="28"/>
        </w:rPr>
        <w:t>"О государственном управлении и самоуправлении в Республике Казахстан"</w:t>
      </w:r>
      <w:r>
        <w:rPr>
          <w:rFonts w:ascii="Times New Roman"/>
          <w:b w:val="false"/>
          <w:i w:val="false"/>
          <w:color w:val="000000"/>
          <w:sz w:val="28"/>
        </w:rPr>
        <w:t xml:space="preserve"> и постановлением Правительства Республики Казахстан от 24 апреля 2001 года </w:t>
      </w:r>
      <w:r>
        <w:rPr>
          <w:rFonts w:ascii="Times New Roman"/>
          <w:b w:val="false"/>
          <w:i w:val="false"/>
          <w:color w:val="000000"/>
          <w:sz w:val="28"/>
        </w:rPr>
        <w:t>№ 546</w:t>
      </w:r>
      <w:r>
        <w:rPr>
          <w:rFonts w:ascii="Times New Roman"/>
          <w:b w:val="false"/>
          <w:i w:val="false"/>
          <w:color w:val="000000"/>
          <w:sz w:val="28"/>
        </w:rPr>
        <w:t xml:space="preserve"> "Об утверждении Типовых регламентов акиматов области (города республиканского значения, столицы) и района (города областного значения)", акимат Каракиянского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Каракиянского района.</w:t>
      </w:r>
      <w:r>
        <w:br/>
      </w:r>
      <w:r>
        <w:rPr>
          <w:rFonts w:ascii="Times New Roman"/>
          <w:b w:val="false"/>
          <w:i w:val="false"/>
          <w:color w:val="000000"/>
          <w:sz w:val="28"/>
        </w:rPr>
        <w:t>
      </w:t>
      </w:r>
      <w:r>
        <w:rPr>
          <w:rFonts w:ascii="Times New Roman"/>
          <w:b w:val="false"/>
          <w:i w:val="false"/>
          <w:color w:val="000000"/>
          <w:sz w:val="28"/>
        </w:rPr>
        <w:t>2. Руководителю аппарата акима Каракиянского района (Таубаев А.) обеспечить государственную регистрацию настоящего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Таубаева А.</w:t>
      </w:r>
      <w:r>
        <w:br/>
      </w:r>
      <w:r>
        <w:rPr>
          <w:rFonts w:ascii="Times New Roman"/>
          <w:b w:val="false"/>
          <w:i w:val="false"/>
          <w:color w:val="000000"/>
          <w:sz w:val="28"/>
        </w:rPr>
        <w:t>
      </w:t>
      </w:r>
      <w:r>
        <w:rPr>
          <w:rFonts w:ascii="Times New Roman"/>
          <w:b w:val="false"/>
          <w:i w:val="false"/>
          <w:color w:val="000000"/>
          <w:sz w:val="28"/>
        </w:rPr>
        <w:t xml:space="preserve">4. Настоящее </w:t>
      </w:r>
      <w:r>
        <w:rPr>
          <w:rFonts w:ascii="Times New Roman"/>
          <w:b w:val="false"/>
          <w:i w:val="false"/>
          <w:color w:val="000000"/>
          <w:sz w:val="28"/>
        </w:rPr>
        <w:t xml:space="preserve">постановление </w:t>
      </w:r>
      <w:r>
        <w:rPr>
          <w:rFonts w:ascii="Times New Roman"/>
          <w:b w:val="false"/>
          <w:i w:val="false"/>
          <w:color w:val="000000"/>
          <w:sz w:val="28"/>
        </w:rPr>
        <w:t>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Каракиянского района</w:t>
            </w:r>
            <w:r>
              <w:br/>
            </w:r>
            <w:r>
              <w:rPr>
                <w:rFonts w:ascii="Times New Roman"/>
                <w:b w:val="false"/>
                <w:i w:val="false"/>
                <w:color w:val="000000"/>
                <w:sz w:val="20"/>
              </w:rPr>
              <w:t>от 08 июля 2014 года № 187</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акимата Каракиянского района</w:t>
      </w:r>
      <w:r>
        <w:br/>
      </w:r>
      <w:r>
        <w:rPr>
          <w:rFonts w:ascii="Times New Roman"/>
          <w:b/>
          <w:i w:val="false"/>
          <w:color w:val="000000"/>
        </w:rPr>
        <w:t>1.Общие положения</w:t>
      </w:r>
    </w:p>
    <w:p>
      <w:pPr>
        <w:spacing w:after="0"/>
        <w:ind w:left="0"/>
        <w:jc w:val="left"/>
      </w:pPr>
      <w:r>
        <w:rPr>
          <w:rFonts w:ascii="Times New Roman"/>
          <w:b w:val="false"/>
          <w:i w:val="false"/>
          <w:color w:val="000000"/>
          <w:sz w:val="28"/>
        </w:rPr>
        <w:t>      1. Акимат Каракиянского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Конституцией Республики Казахстан,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3" w:id="0"/>
    <w:p>
      <w:pPr>
        <w:spacing w:after="0"/>
        <w:ind w:left="0"/>
        <w:jc w:val="left"/>
      </w:pPr>
      <w:r>
        <w:rPr>
          <w:rFonts w:ascii="Times New Roman"/>
          <w:b/>
          <w:i w:val="false"/>
          <w:color w:val="000000"/>
        </w:rPr>
        <w:t xml:space="preserve"> 2. Планирование работы</w:t>
      </w:r>
    </w:p>
    <w:bookmarkEnd w:id="0"/>
    <w:p>
      <w:pPr>
        <w:spacing w:after="0"/>
        <w:ind w:left="0"/>
        <w:jc w:val="left"/>
      </w:pPr>
      <w:r>
        <w:rPr>
          <w:rFonts w:ascii="Times New Roman"/>
          <w:b w:val="false"/>
          <w:i w:val="false"/>
          <w:color w:val="000000"/>
          <w:sz w:val="28"/>
        </w:rPr>
        <w:t>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xml:space="preserve">
      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3. Порядок подготовки и проведения заседаний акимата</w:t>
      </w:r>
    </w:p>
    <w:bookmarkEnd w:id="1"/>
    <w:p>
      <w:pPr>
        <w:spacing w:after="0"/>
        <w:ind w:left="0"/>
        <w:jc w:val="left"/>
      </w:pPr>
      <w:r>
        <w:rPr>
          <w:rFonts w:ascii="Times New Roman"/>
          <w:b w:val="false"/>
          <w:i w:val="false"/>
          <w:color w:val="000000"/>
          <w:sz w:val="28"/>
        </w:rPr>
        <w:t>      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 xml:space="preserve">11.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поселков, сел,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16.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2"/>
    <w:p>
      <w:pPr>
        <w:spacing w:after="0"/>
        <w:ind w:left="0"/>
        <w:jc w:val="left"/>
      </w:pPr>
      <w:r>
        <w:rPr>
          <w:rFonts w:ascii="Times New Roman"/>
          <w:b w:val="false"/>
          <w:i w:val="false"/>
          <w:color w:val="000000"/>
          <w:sz w:val="28"/>
        </w:rPr>
        <w:t>      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w:t>
      </w:r>
      <w:r>
        <w:rPr>
          <w:rFonts w:ascii="Times New Roman"/>
          <w:b w:val="false"/>
          <w:i w:val="false"/>
          <w:color w:val="000000"/>
          <w:sz w:val="28"/>
        </w:rPr>
        <w:t xml:space="preserve"> "Об административных процедурах"</w:t>
      </w:r>
      <w:r>
        <w:rPr>
          <w:rFonts w:ascii="Times New Roman"/>
          <w:b w:val="false"/>
          <w:i w:val="false"/>
          <w:color w:val="000000"/>
          <w:sz w:val="28"/>
        </w:rPr>
        <w:t>, настоящим Регламентом.</w:t>
      </w:r>
      <w:r>
        <w:br/>
      </w:r>
      <w:r>
        <w:rPr>
          <w:rFonts w:ascii="Times New Roman"/>
          <w:b w:val="false"/>
          <w:i w:val="false"/>
          <w:color w:val="000000"/>
          <w:sz w:val="28"/>
        </w:rPr>
        <w:t>
      Проекты представляются на государственном языке,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3. представления с нарушением требований настоящего Регламента.</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3"/>
    <w:p>
      <w:pPr>
        <w:spacing w:after="0"/>
        <w:ind w:left="0"/>
        <w:jc w:val="left"/>
      </w:pPr>
      <w:r>
        <w:rPr>
          <w:rFonts w:ascii="Times New Roman"/>
          <w:b w:val="false"/>
          <w:i w:val="false"/>
          <w:color w:val="000000"/>
          <w:sz w:val="28"/>
        </w:rPr>
        <w:t xml:space="preserve">      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настоящим Регламентом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 xml:space="preserve">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могут вносить предложения по привлечению виновных должностных лиц к дисциплинарной ответственности.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