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112b" w14:textId="def1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мая 2014 года № 119. 
Зарегистрировано Департаментом юстиции Мангистауской области 02 июля 2014 года № 2466. Утратило силу постановлением акимата Мангистауской области от 29 июля 2015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энергетики и жилищно – коммунального хозяйства Мангистауской области» (Утегалиев Б.Е.)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постановления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жилищно-коммунального хозяйства».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«Управление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Утегалиев Б.Е.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мамыр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мамыр 2014 года № 119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 (далее – государственная услуга) оказывается местными исполнительными органами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 – портал «электронного правительства» www.e-gov.kz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местными исполнительными органами решения о предоставлении жилища гражданам, нуждающимся в жилище из государственного коммунального жилищного фонда или жилище, арендованном местным исполнительным органом в частном жилищном фонде, осуществляется в соответствии с Правилами предоставления и пользования жилищем из государственного жилищного фонда или жилище, арендованном местным исполнительным органом в частном жилищном фонде, утвержденным постановлением Правительства Республики Казахстан от 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1420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спискам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результат оказания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государственной услуги услугополучатель (либо его представитель по доверенности) представляет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канцелярией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регистрация заявления канцелярией отдела жилищно-коммунального хозяйства 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руководителем отдела жилищно-коммунального хозяйства 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заявления ответственным исполнителем отдела жилищно-коммунального хозяйства 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заявления жилищной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заявления и оформление результата оказания государственной услуги ответственным исполнителем отдела жилищно-коммунального хозяйства 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подписание результата оказания государственной услуги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направление результата оказания государственной услуги в ЦОН.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отдела жилищно-коммунального хозяйства 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отдела жилищно-коммунального хозяйства и жилищной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жилищно-коммунального хозяйства 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жилищная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в течение 15 (пятнадцати) минут осуществляет прием документов, их регистрацию и направляет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ознакамливается с поступившими документами и направляет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1 (одного) календарного дня ознакамливается с документами и направляет их в канцелярию отдела жилищно-коммунального хозяйства 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канцелярия отдела жилищно-коммунального хозяйства и жилищной инспекции в течение 15 (пятнадцати) минут осуществляет прием документов и их регистрацию, направляет их на рассмотрение руководителю отдела жилищно-коммунального хозяйства и жилищной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жилищно-коммунального хозяйства и жилищной инспекции в течение 1 (одного) календарного дня направляет для исполнения ответственному исполнителю отдела жилищно-коммунального хозяйства 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жилищно-коммунального хозяйства и жилищной инспекции в течение 2 (двух) календарных дней рассматривает поступившие документы и направляет их для рассмотрения жилищной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жилищная комиссия в течение 23 (двадцати трех) календарных дней рассматривает поступившие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постановке на учет или мотивированный ответ об отказе и направляет ответственному исполнителю отдела жилищно-коммунального хозяйства и жилищной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отдела жилищно-коммунального хозяйства и жилищной инспекции в течение 1 (одного) календарного дня готовит проект результата оказания государственной услуги, направляет на подписание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заместитель руководителя услугодателя в течение 1 (одного) календарного дня подписывает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отдела жилищно-коммунального хозяйства и жилищной инспекции в течение 1 (одного) календарного дня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 (далее – Регламент).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Описание порядка обращения и процесса получения результата оказания государственной услуги через ЦОН: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1) услугополучатель представляет необходимые документы и заявление оператору ЦОН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интегрированной информационной системы центра обслуживания населения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услуги, вывод на экран формы запроса для оказания услуги и ввод оператором ЦОН данных услугополучателя (либо его представителя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«физические лица» (далее – ГБД ФЛ) о данных услугополучателя, а также в Единой нотариальной информационной системе (далее – ЕНИС) –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направление электронного документа (запроса услугополучателя) удостоверенного (подписанного) ЭЦП оператора ЦОН через ШЭП в автоматизированное рабочее место регионального шлюза «электронного правительства» (далее – АРМ РШЭП);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ЦОН результата оказания государственной услуги (уведомление либо письменный мотивированный ответ об отказе в оказании государственной услуги)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10. О</w:t>
      </w:r>
      <w:r>
        <w:rPr>
          <w:rFonts w:ascii="Times New Roman"/>
          <w:b w:val="false"/>
          <w:i w:val="false"/>
          <w:color w:val="000000"/>
          <w:sz w:val="28"/>
        </w:rPr>
        <w:t>писание порядка обращения и последовательности процедур (действий) услугодателя и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ИИН), а также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Диаграммы функционального взаимодействия информационных систем, задействованных в оказании государственной услуги, в графической форме приведены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учет и очередность,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принятие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решения о предоставлении жилища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нуждающимся в жилище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жилищного фонда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жилище, арендованном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принятие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решения о предоставлении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гражданам, нуждающимся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информационных систем, задействованных в оказании государственной услуги через ПЭП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8900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826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