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baf5" w14:textId="af7b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10 апреля 2014 года N 224. Зарегистрировано Департаментом юстиции Кызылординской области 15 апреля 2014 года N 4635. Утратило силу решением Сырдарьинского районного маслихата Кызылординской области от 26 ноября 2015 года № 344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Сырдарьинского районного маслихата Кызылординской области от 26.11.2015 </w:t>
      </w:r>
      <w:r>
        <w:rPr>
          <w:rFonts w:ascii="Times New Roman"/>
          <w:b w:val="false"/>
          <w:i w:val="false"/>
          <w:color w:val="ff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Законом Республики Казахстан от 23 января 2001 года </w:t>
      </w:r>
      <w:r>
        <w:rPr>
          <w:rFonts w:ascii="Times New Roman"/>
          <w:b w:val="false"/>
          <w:i w:val="false"/>
          <w:color w:val="000000"/>
          <w:sz w:val="28"/>
        </w:rPr>
        <w:t>N 148</w:t>
      </w:r>
      <w:r>
        <w:rPr>
          <w:rFonts w:ascii="Times New Roman"/>
          <w:b w:val="false"/>
          <w:i w:val="false"/>
          <w:color w:val="000000"/>
          <w:sz w:val="28"/>
        </w:rPr>
        <w:t xml:space="preserve"> "О местном государственном управлении и самоуправлении в Республике Казахстан", Законом Республики Казахстан от 28 апреля 1995 года </w:t>
      </w:r>
      <w:r>
        <w:rPr>
          <w:rFonts w:ascii="Times New Roman"/>
          <w:b w:val="false"/>
          <w:i w:val="false"/>
          <w:color w:val="000000"/>
          <w:sz w:val="28"/>
        </w:rPr>
        <w:t>N 2247</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Законом Республики Казахстан от 12 декабря 1995 года </w:t>
      </w:r>
      <w:r>
        <w:rPr>
          <w:rFonts w:ascii="Times New Roman"/>
          <w:b w:val="false"/>
          <w:i w:val="false"/>
          <w:color w:val="000000"/>
          <w:sz w:val="28"/>
        </w:rPr>
        <w:t>N 2676</w:t>
      </w:r>
      <w:r>
        <w:rPr>
          <w:rFonts w:ascii="Times New Roman"/>
          <w:b w:val="false"/>
          <w:i w:val="false"/>
          <w:color w:val="000000"/>
          <w:sz w:val="28"/>
        </w:rPr>
        <w:t xml:space="preserve"> "О государственных наградах Республики Казахстан", Законом Республики Казахстан от 5 апреля 1999 года </w:t>
      </w:r>
      <w:r>
        <w:rPr>
          <w:rFonts w:ascii="Times New Roman"/>
          <w:b w:val="false"/>
          <w:i w:val="false"/>
          <w:color w:val="000000"/>
          <w:sz w:val="28"/>
        </w:rPr>
        <w:t>N 365-1</w:t>
      </w:r>
      <w:r>
        <w:rPr>
          <w:rFonts w:ascii="Times New Roman"/>
          <w:b w:val="false"/>
          <w:i w:val="false"/>
          <w:color w:val="000000"/>
          <w:sz w:val="28"/>
        </w:rPr>
        <w:t xml:space="preserve"> "О специальном государственном пособии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N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Сырдарьинского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очередной ХХVІІІ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сессии районного маслихата</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Каюпов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государственного</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учреждения "Сырдарьинского</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социальных программ":</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Б. Отегенова.</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"10" апреля 2014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"10" апреля 2014 года N 224</w:t>
            </w:r>
          </w:p>
        </w:tc>
      </w:tr>
    </w:tbl>
    <w:bookmarkStart w:name="z4"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Сырдарьинского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N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Основные термины и понятия, которые используются в настоящих Правилах:</w:t>
      </w:r>
      <w:r>
        <w:br/>
      </w:r>
      <w:r>
        <w:rPr>
          <w:rFonts w:ascii="Times New Roman"/>
          <w:b w:val="false"/>
          <w:i w:val="false"/>
          <w:color w:val="000000"/>
          <w:sz w:val="28"/>
        </w:rPr>
        <w:t xml:space="preserve">
      1) </w:t>
      </w:r>
      <w:r>
        <w:rPr>
          <w:rFonts w:ascii="Times New Roman"/>
          <w:b w:val="false"/>
          <w:i w:val="false"/>
          <w:color w:val="000000"/>
          <w:sz w:val="28"/>
        </w:rPr>
        <w:t xml:space="preserve">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2) </w:t>
      </w:r>
      <w:r>
        <w:rPr>
          <w:rFonts w:ascii="Times New Roman"/>
          <w:b w:val="false"/>
          <w:i w:val="false"/>
          <w:color w:val="000000"/>
          <w:sz w:val="28"/>
        </w:rPr>
        <w:t xml:space="preserve">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w:t>
      </w:r>
      <w:r>
        <w:br/>
      </w:r>
      <w:r>
        <w:rPr>
          <w:rFonts w:ascii="Times New Roman"/>
          <w:b w:val="false"/>
          <w:i w:val="false"/>
          <w:color w:val="000000"/>
          <w:sz w:val="28"/>
        </w:rPr>
        <w:t xml:space="preserve">
      4) </w:t>
      </w:r>
      <w:r>
        <w:rPr>
          <w:rFonts w:ascii="Times New Roman"/>
          <w:b w:val="false"/>
          <w:i w:val="false"/>
          <w:color w:val="000000"/>
          <w:sz w:val="28"/>
        </w:rPr>
        <w:t xml:space="preserve">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(акимат Сырдарьинского района (далее-МИО));</w:t>
      </w:r>
      <w:r>
        <w:br/>
      </w:r>
      <w:r>
        <w:rPr>
          <w:rFonts w:ascii="Times New Roman"/>
          <w:b w:val="false"/>
          <w:i w:val="false"/>
          <w:color w:val="000000"/>
          <w:sz w:val="28"/>
        </w:rPr>
        <w:t xml:space="preserve">
      5) </w:t>
      </w:r>
      <w:r>
        <w:rPr>
          <w:rFonts w:ascii="Times New Roman"/>
          <w:b w:val="false"/>
          <w:i w:val="false"/>
          <w:color w:val="000000"/>
          <w:sz w:val="28"/>
        </w:rPr>
        <w:t xml:space="preserve">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7) </w:t>
      </w:r>
      <w:r>
        <w:rPr>
          <w:rFonts w:ascii="Times New Roman"/>
          <w:b w:val="false"/>
          <w:i w:val="false"/>
          <w:color w:val="000000"/>
          <w:sz w:val="28"/>
        </w:rPr>
        <w:t xml:space="preserve">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8) </w:t>
      </w:r>
      <w:r>
        <w:rPr>
          <w:rFonts w:ascii="Times New Roman"/>
          <w:b w:val="false"/>
          <w:i w:val="false"/>
          <w:color w:val="000000"/>
          <w:sz w:val="28"/>
        </w:rPr>
        <w:t xml:space="preserve"> уполномоченный орган – коммунальное государственное учреждение "Сырдарьинский районный отдел занятости, социальных программ и регистрации актов гражданского состояния"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9) </w:t>
      </w:r>
      <w:r>
        <w:rPr>
          <w:rFonts w:ascii="Times New Roman"/>
          <w:b w:val="false"/>
          <w:i w:val="false"/>
          <w:color w:val="000000"/>
          <w:sz w:val="28"/>
        </w:rPr>
        <w:t xml:space="preserve">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xml:space="preserve">
      10) </w:t>
      </w:r>
      <w:r>
        <w:rPr>
          <w:rFonts w:ascii="Times New Roman"/>
          <w:b w:val="false"/>
          <w:i w:val="false"/>
          <w:color w:val="000000"/>
          <w:sz w:val="28"/>
        </w:rPr>
        <w:t xml:space="preserve"> участковая комиссия – комиссия, создаваемая решением акима, поселка, села,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11) </w:t>
      </w:r>
      <w:r>
        <w:rPr>
          <w:rFonts w:ascii="Times New Roman"/>
          <w:b w:val="false"/>
          <w:i w:val="false"/>
          <w:color w:val="000000"/>
          <w:sz w:val="28"/>
        </w:rPr>
        <w:t xml:space="preserve">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Сырдарьинского районного маслихата Кызылординской области от 27.03.2015 </w:t>
      </w:r>
      <w:r>
        <w:rPr>
          <w:rFonts w:ascii="Times New Roman"/>
          <w:b w:val="false"/>
          <w:i w:val="false"/>
          <w:color w:val="ff0000"/>
          <w:sz w:val="28"/>
        </w:rPr>
        <w:t>N 296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w:t>
      </w:r>
      <w:r>
        <w:rPr>
          <w:rFonts w:ascii="Times New Roman"/>
          <w:b w:val="false"/>
          <w:i w:val="false"/>
          <w:color w:val="000000"/>
          <w:sz w:val="28"/>
        </w:rPr>
        <w:t xml:space="preserve">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Перечень категорий получателей социальной помощи:</w:t>
      </w:r>
      <w:r>
        <w:br/>
      </w:r>
      <w:r>
        <w:rPr>
          <w:rFonts w:ascii="Times New Roman"/>
          <w:b w:val="false"/>
          <w:i w:val="false"/>
          <w:color w:val="000000"/>
          <w:sz w:val="28"/>
        </w:rPr>
        <w:t xml:space="preserve">
      1) </w:t>
      </w:r>
      <w:r>
        <w:rPr>
          <w:rFonts w:ascii="Times New Roman"/>
          <w:b w:val="false"/>
          <w:i w:val="false"/>
          <w:color w:val="000000"/>
          <w:sz w:val="28"/>
        </w:rPr>
        <w:t xml:space="preserve"> участники и инвалиды Великой Отечественной войны;</w:t>
      </w:r>
      <w:r>
        <w:br/>
      </w:r>
      <w:r>
        <w:rPr>
          <w:rFonts w:ascii="Times New Roman"/>
          <w:b w:val="false"/>
          <w:i w:val="false"/>
          <w:color w:val="000000"/>
          <w:sz w:val="28"/>
        </w:rPr>
        <w:t xml:space="preserve">
      2) </w:t>
      </w:r>
      <w:r>
        <w:rPr>
          <w:rFonts w:ascii="Times New Roman"/>
          <w:b w:val="false"/>
          <w:i w:val="false"/>
          <w:color w:val="000000"/>
          <w:sz w:val="28"/>
        </w:rPr>
        <w:t xml:space="preserve">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участники боевых действий на территории других государств, а именно:</w:t>
      </w:r>
      <w:r>
        <w:br/>
      </w:r>
      <w:r>
        <w:rPr>
          <w:rFonts w:ascii="Times New Roman"/>
          <w:b w:val="false"/>
          <w:i w:val="false"/>
          <w:color w:val="000000"/>
          <w:sz w:val="28"/>
        </w:rPr>
        <w:t>
      </w:t>
      </w:r>
      <w:r>
        <w:rPr>
          <w:rFonts w:ascii="Times New Roman"/>
          <w:b w:val="false"/>
          <w:i w:val="false"/>
          <w:color w:val="000000"/>
          <w:sz w:val="28"/>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xml:space="preserve">
      3) </w:t>
      </w:r>
      <w:r>
        <w:rPr>
          <w:rFonts w:ascii="Times New Roman"/>
          <w:b w:val="false"/>
          <w:i w:val="false"/>
          <w:color w:val="000000"/>
          <w:sz w:val="28"/>
        </w:rPr>
        <w:t xml:space="preserve">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xml:space="preserve">
      4) </w:t>
      </w: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xml:space="preserve">
      5) </w:t>
      </w:r>
      <w:r>
        <w:rPr>
          <w:rFonts w:ascii="Times New Roman"/>
          <w:b w:val="false"/>
          <w:i w:val="false"/>
          <w:color w:val="000000"/>
          <w:sz w:val="28"/>
        </w:rPr>
        <w:t xml:space="preserve"> лица, награжденные орденами "Отан", "Данк", удостоенные высшей степени отличия - звания "Халық қаһарманы", почетных званий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xml:space="preserve">
      7) </w:t>
      </w:r>
      <w:r>
        <w:rPr>
          <w:rFonts w:ascii="Times New Roman"/>
          <w:b w:val="false"/>
          <w:i w:val="false"/>
          <w:color w:val="000000"/>
          <w:sz w:val="28"/>
        </w:rPr>
        <w:t xml:space="preserve">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xml:space="preserve">
      8) </w:t>
      </w:r>
      <w:r>
        <w:rPr>
          <w:rFonts w:ascii="Times New Roman"/>
          <w:b w:val="false"/>
          <w:i w:val="false"/>
          <w:color w:val="000000"/>
          <w:sz w:val="28"/>
        </w:rPr>
        <w:t xml:space="preserve"> многодетные матери, награжденные подвесками "Алтын алка", "Кумыс алка"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xml:space="preserve">
      9) </w:t>
      </w:r>
      <w:r>
        <w:rPr>
          <w:rFonts w:ascii="Times New Roman"/>
          <w:b w:val="false"/>
          <w:i w:val="false"/>
          <w:color w:val="000000"/>
          <w:sz w:val="28"/>
        </w:rPr>
        <w:t xml:space="preserve">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xml:space="preserve">
      10) </w:t>
      </w:r>
      <w:r>
        <w:rPr>
          <w:rFonts w:ascii="Times New Roman"/>
          <w:b w:val="false"/>
          <w:i w:val="false"/>
          <w:color w:val="000000"/>
          <w:sz w:val="28"/>
        </w:rPr>
        <w:t xml:space="preserve">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xml:space="preserve">
      11) </w:t>
      </w:r>
      <w:r>
        <w:rPr>
          <w:rFonts w:ascii="Times New Roman"/>
          <w:b w:val="false"/>
          <w:i w:val="false"/>
          <w:color w:val="000000"/>
          <w:sz w:val="28"/>
        </w:rPr>
        <w:t xml:space="preserve"> семьи, в которых среднедушевой доход ниже величины прожиточного минимума;</w:t>
      </w:r>
      <w:r>
        <w:br/>
      </w:r>
      <w:r>
        <w:rPr>
          <w:rFonts w:ascii="Times New Roman"/>
          <w:b w:val="false"/>
          <w:i w:val="false"/>
          <w:color w:val="000000"/>
          <w:sz w:val="28"/>
        </w:rPr>
        <w:t xml:space="preserve">
      12) </w:t>
      </w:r>
      <w:r>
        <w:rPr>
          <w:rFonts w:ascii="Times New Roman"/>
          <w:b w:val="false"/>
          <w:i w:val="false"/>
          <w:color w:val="000000"/>
          <w:sz w:val="28"/>
        </w:rPr>
        <w:t xml:space="preserve">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12-1) дети заболевшие болезнью гематологическими заболеваниями, включая гемобластозы и апластическую анемию состоящие на диспансерном учете;</w:t>
      </w:r>
      <w:r>
        <w:br/>
      </w:r>
      <w:r>
        <w:rPr>
          <w:rFonts w:ascii="Times New Roman"/>
          <w:b w:val="false"/>
          <w:i w:val="false"/>
          <w:color w:val="000000"/>
          <w:sz w:val="28"/>
        </w:rPr>
        <w:t xml:space="preserve">
      13) </w:t>
      </w:r>
      <w:r>
        <w:rPr>
          <w:rFonts w:ascii="Times New Roman"/>
          <w:b w:val="false"/>
          <w:i w:val="false"/>
          <w:color w:val="000000"/>
          <w:sz w:val="28"/>
        </w:rPr>
        <w:t xml:space="preserve">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Основаниями для проведения обследования материально-бытового положения лица (семьи) являются:</w:t>
      </w:r>
      <w:r>
        <w:br/>
      </w:r>
      <w:r>
        <w:rPr>
          <w:rFonts w:ascii="Times New Roman"/>
          <w:b w:val="false"/>
          <w:i w:val="false"/>
          <w:color w:val="000000"/>
          <w:sz w:val="28"/>
        </w:rPr>
        <w:t xml:space="preserve">
      1) </w:t>
      </w:r>
      <w:r>
        <w:rPr>
          <w:rFonts w:ascii="Times New Roman"/>
          <w:b w:val="false"/>
          <w:i w:val="false"/>
          <w:color w:val="000000"/>
          <w:sz w:val="28"/>
        </w:rPr>
        <w:t xml:space="preserve"> основания, предусмотренные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3) </w:t>
      </w:r>
      <w:r>
        <w:rPr>
          <w:rFonts w:ascii="Times New Roman"/>
          <w:b w:val="false"/>
          <w:i w:val="false"/>
          <w:color w:val="000000"/>
          <w:sz w:val="28"/>
        </w:rPr>
        <w:t xml:space="preserve">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районным маслихатом.</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Сырдарьинского районного маслихата Кызылординской области от 27.03.2015 </w:t>
      </w:r>
      <w:r>
        <w:rPr>
          <w:rFonts w:ascii="Times New Roman"/>
          <w:b w:val="false"/>
          <w:i w:val="false"/>
          <w:color w:val="ff0000"/>
          <w:sz w:val="28"/>
        </w:rPr>
        <w:t>N 296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xml:space="preserve">
      1) </w:t>
      </w:r>
      <w:r>
        <w:rPr>
          <w:rFonts w:ascii="Times New Roman"/>
          <w:b w:val="false"/>
          <w:i w:val="false"/>
          <w:color w:val="000000"/>
          <w:sz w:val="28"/>
        </w:rPr>
        <w:t xml:space="preserve"> к Дню Победы - 9 мая:</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и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участникам и инвалидам Великой Отечественной войны единовременная социальная помощь в определенном размере выделяемая из областного бюджета;</w:t>
      </w:r>
      <w:r>
        <w:br/>
      </w:r>
      <w:r>
        <w:rPr>
          <w:rFonts w:ascii="Times New Roman"/>
          <w:b w:val="false"/>
          <w:i w:val="false"/>
          <w:color w:val="000000"/>
          <w:sz w:val="28"/>
        </w:rPr>
        <w:t xml:space="preserve">
      2) </w:t>
      </w:r>
      <w:r>
        <w:rPr>
          <w:rFonts w:ascii="Times New Roman"/>
          <w:b w:val="false"/>
          <w:i w:val="false"/>
          <w:color w:val="000000"/>
          <w:sz w:val="28"/>
        </w:rPr>
        <w:t xml:space="preserve"> к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xml:space="preserve">
      3) </w:t>
      </w:r>
      <w:r>
        <w:rPr>
          <w:rFonts w:ascii="Times New Roman"/>
          <w:b w:val="false"/>
          <w:i w:val="false"/>
          <w:color w:val="000000"/>
          <w:sz w:val="28"/>
        </w:rPr>
        <w:t xml:space="preserve"> к Дню вывода советских войск из Афганистана – 15 февраля:</w:t>
      </w:r>
      <w:r>
        <w:br/>
      </w:r>
      <w:r>
        <w:rPr>
          <w:rFonts w:ascii="Times New Roman"/>
          <w:b w:val="false"/>
          <w:i w:val="false"/>
          <w:color w:val="000000"/>
          <w:sz w:val="28"/>
        </w:rPr>
        <w:t>
      </w:t>
      </w:r>
      <w:r>
        <w:rPr>
          <w:rFonts w:ascii="Times New Roman"/>
          <w:b w:val="false"/>
          <w:i w:val="false"/>
          <w:color w:val="000000"/>
          <w:sz w:val="28"/>
        </w:rPr>
        <w:t>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военнослужащим, ставшими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- 30 месячного расчетного показателя;</w:t>
      </w:r>
      <w:r>
        <w:br/>
      </w:r>
      <w:r>
        <w:rPr>
          <w:rFonts w:ascii="Times New Roman"/>
          <w:b w:val="false"/>
          <w:i w:val="false"/>
          <w:color w:val="000000"/>
          <w:sz w:val="28"/>
        </w:rPr>
        <w:t xml:space="preserve">
      4) </w:t>
      </w:r>
      <w:r>
        <w:rPr>
          <w:rFonts w:ascii="Times New Roman"/>
          <w:b w:val="false"/>
          <w:i w:val="false"/>
          <w:color w:val="000000"/>
          <w:sz w:val="28"/>
        </w:rPr>
        <w:t xml:space="preserve"> к Дню памяти погибших на Чернобыльской АЭС –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xml:space="preserve">
      5) </w:t>
      </w:r>
      <w:r>
        <w:rPr>
          <w:rFonts w:ascii="Times New Roman"/>
          <w:b w:val="false"/>
          <w:i w:val="false"/>
          <w:color w:val="000000"/>
          <w:sz w:val="28"/>
        </w:rPr>
        <w:t xml:space="preserve"> к Международному дню действий против ядерных испытаний – 29 августа:</w:t>
      </w:r>
      <w:r>
        <w:br/>
      </w:r>
      <w:r>
        <w:rPr>
          <w:rFonts w:ascii="Times New Roman"/>
          <w:b w:val="false"/>
          <w:i w:val="false"/>
          <w:color w:val="000000"/>
          <w:sz w:val="28"/>
        </w:rPr>
        <w:t>
      </w:t>
      </w:r>
      <w:r>
        <w:rPr>
          <w:rFonts w:ascii="Times New Roman"/>
          <w:b w:val="false"/>
          <w:i w:val="false"/>
          <w:color w:val="000000"/>
          <w:sz w:val="28"/>
        </w:rPr>
        <w:t>лицам, ставшими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Сырдарьинского районного маслихата Кызылординской области от 27.03.2015 </w:t>
      </w:r>
      <w:r>
        <w:rPr>
          <w:rFonts w:ascii="Times New Roman"/>
          <w:b w:val="false"/>
          <w:i w:val="false"/>
          <w:color w:val="ff0000"/>
          <w:sz w:val="28"/>
        </w:rPr>
        <w:t>N 296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Cоциальная поддержка предоставляется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один раз в год в размере - предельного размера, не превышающего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предельного размера, не превышающего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"Данк", удостоенным высшей степени отличия - звания "Халық қаһарманы", почетных званий Республики Казахстан, ежемесячно, в размере - предельного размера, не превышающего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детям-инвалидам, воспитывающимся и обучающимся на дому, предоставляется ежеквартально на период обучения, в размере - предельного размера, не превышающего 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один раз в год в размере -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размере - предельного размера, не превышающего 10 месячного расчетного показателя.</w:t>
      </w:r>
      <w:r>
        <w:br/>
      </w:r>
      <w:r>
        <w:rPr>
          <w:rFonts w:ascii="Times New Roman"/>
          <w:b w:val="false"/>
          <w:i w:val="false"/>
          <w:color w:val="000000"/>
          <w:sz w:val="28"/>
        </w:rPr>
        <w:t>
      12-1. Детям, состоящим на диспансерном учете с гематологическими заболеваниями, включая гемобластозы и апластическую анемию предоставляется ежемесячная социальная помощь на получение лекарства в размере – предельного размера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12-1 в соответствии с решением Сырдарьинского районного маслихата Кызылординской области от 27.03.2015 </w:t>
      </w:r>
      <w:r>
        <w:rPr>
          <w:rFonts w:ascii="Times New Roman"/>
          <w:b w:val="false"/>
          <w:i w:val="false"/>
          <w:color w:val="ff0000"/>
          <w:sz w:val="28"/>
        </w:rPr>
        <w:t>N 296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Социальная помощь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и профессиональной учебной програмы послевузовского образования, направленная на подготовку научных и педагогических кадров с присуждением академической степени "Магистр" в учебных заведениях, назначается молодежи района, обучающейся по очной форме.</w:t>
      </w:r>
      <w:r>
        <w:br/>
      </w:r>
      <w:r>
        <w:rPr>
          <w:rFonts w:ascii="Times New Roman"/>
          <w:b w:val="false"/>
          <w:i w:val="false"/>
          <w:color w:val="000000"/>
          <w:sz w:val="28"/>
        </w:rPr>
        <w:t>
      </w:t>
      </w:r>
      <w:r>
        <w:rPr>
          <w:rFonts w:ascii="Times New Roman"/>
          <w:b w:val="false"/>
          <w:i w:val="false"/>
          <w:color w:val="000000"/>
          <w:sz w:val="28"/>
        </w:rPr>
        <w:t>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 предоставляемых учебным заведением и затрат на питание и проживание.</w:t>
      </w:r>
      <w:r>
        <w:br/>
      </w:r>
      <w:r>
        <w:rPr>
          <w:rFonts w:ascii="Times New Roman"/>
          <w:b w:val="false"/>
          <w:i w:val="false"/>
          <w:color w:val="000000"/>
          <w:sz w:val="28"/>
        </w:rPr>
        <w:t>
      </w:t>
      </w:r>
      <w:r>
        <w:rPr>
          <w:rFonts w:ascii="Times New Roman"/>
          <w:b w:val="false"/>
          <w:i w:val="false"/>
          <w:color w:val="000000"/>
          <w:sz w:val="28"/>
        </w:rPr>
        <w:t xml:space="preserve">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один раз в год,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к памятным датам и праздничным дням оказывается по списку, утверждаемы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xml:space="preserve">
      1) </w:t>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2) </w:t>
      </w:r>
      <w:r>
        <w:rPr>
          <w:rFonts w:ascii="Times New Roman"/>
          <w:b w:val="false"/>
          <w:i w:val="false"/>
          <w:color w:val="000000"/>
          <w:sz w:val="28"/>
        </w:rPr>
        <w:t xml:space="preserve"> документ, подтверждающий регистрацию по постоянному месту жительства;</w:t>
      </w:r>
      <w:r>
        <w:br/>
      </w:r>
      <w:r>
        <w:rPr>
          <w:rFonts w:ascii="Times New Roman"/>
          <w:b w:val="false"/>
          <w:i w:val="false"/>
          <w:color w:val="000000"/>
          <w:sz w:val="28"/>
        </w:rPr>
        <w:t xml:space="preserve">
      3) </w:t>
      </w:r>
      <w:r>
        <w:rPr>
          <w:rFonts w:ascii="Times New Roman"/>
          <w:b w:val="false"/>
          <w:i w:val="false"/>
          <w:color w:val="000000"/>
          <w:sz w:val="28"/>
        </w:rPr>
        <w:t xml:space="preserve">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w:t>
      </w:r>
      <w:r>
        <w:rPr>
          <w:rFonts w:ascii="Times New Roman"/>
          <w:b w:val="false"/>
          <w:i w:val="false"/>
          <w:color w:val="000000"/>
          <w:sz w:val="28"/>
        </w:rPr>
        <w:t xml:space="preserve"> сведения о доходах лица (членов семьи);</w:t>
      </w:r>
      <w:r>
        <w:br/>
      </w:r>
      <w:r>
        <w:rPr>
          <w:rFonts w:ascii="Times New Roman"/>
          <w:b w:val="false"/>
          <w:i w:val="false"/>
          <w:color w:val="000000"/>
          <w:sz w:val="28"/>
        </w:rPr>
        <w:t xml:space="preserve">
      5) </w:t>
      </w:r>
      <w:r>
        <w:rPr>
          <w:rFonts w:ascii="Times New Roman"/>
          <w:b w:val="false"/>
          <w:i w:val="false"/>
          <w:color w:val="000000"/>
          <w:sz w:val="28"/>
        </w:rPr>
        <w:t xml:space="preserve">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xml:space="preserve">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xml:space="preserve">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xml:space="preserve">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19 и 20 настоящих Правил, уполномоченный орган в течение двадцати рабочих дней со дня принятия документов от заявителя или акима поселка, села,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xml:space="preserve">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xml:space="preserve"> Отказ в оказании социальной помощи осуществляется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выявления недостоверных сведений, представленных заявителями;</w:t>
      </w:r>
      <w:r>
        <w:br/>
      </w:r>
      <w:r>
        <w:rPr>
          <w:rFonts w:ascii="Times New Roman"/>
          <w:b w:val="false"/>
          <w:i w:val="false"/>
          <w:color w:val="000000"/>
          <w:sz w:val="28"/>
        </w:rPr>
        <w:t xml:space="preserve">
      2) </w:t>
      </w:r>
      <w:r>
        <w:rPr>
          <w:rFonts w:ascii="Times New Roman"/>
          <w:b w:val="false"/>
          <w:i w:val="false"/>
          <w:color w:val="000000"/>
          <w:sz w:val="28"/>
        </w:rPr>
        <w:t xml:space="preserve">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3) </w:t>
      </w:r>
      <w:r>
        <w:rPr>
          <w:rFonts w:ascii="Times New Roman"/>
          <w:b w:val="false"/>
          <w:i w:val="false"/>
          <w:color w:val="000000"/>
          <w:sz w:val="28"/>
        </w:rPr>
        <w:t xml:space="preserve"> превышения размера среднедушевого дохода лица (семьи) прожиточного минимума Кызылординской области.</w:t>
      </w:r>
      <w:r>
        <w:br/>
      </w:r>
      <w:r>
        <w:rPr>
          <w:rFonts w:ascii="Times New Roman"/>
          <w:b w:val="false"/>
          <w:i w:val="false"/>
          <w:color w:val="000000"/>
          <w:sz w:val="28"/>
        </w:rPr>
        <w:t>
      </w:t>
      </w:r>
      <w:r>
        <w:rPr>
          <w:rFonts w:ascii="Times New Roman"/>
          <w:b w:val="false"/>
          <w:i w:val="false"/>
          <w:color w:val="000000"/>
          <w:sz w:val="28"/>
        </w:rPr>
        <w:t xml:space="preserve">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N 237-п</w:t>
      </w:r>
      <w:r>
        <w:rPr>
          <w:rFonts w:ascii="Times New Roman"/>
          <w:b w:val="false"/>
          <w:i w:val="false"/>
          <w:color w:val="000000"/>
          <w:sz w:val="28"/>
        </w:rPr>
        <w:t>.</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прекращается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смерти получателя;</w:t>
      </w:r>
      <w:r>
        <w:br/>
      </w:r>
      <w:r>
        <w:rPr>
          <w:rFonts w:ascii="Times New Roman"/>
          <w:b w:val="false"/>
          <w:i w:val="false"/>
          <w:color w:val="000000"/>
          <w:sz w:val="28"/>
        </w:rPr>
        <w:t xml:space="preserve">
      2) </w:t>
      </w:r>
      <w:r>
        <w:rPr>
          <w:rFonts w:ascii="Times New Roman"/>
          <w:b w:val="false"/>
          <w:i w:val="false"/>
          <w:color w:val="000000"/>
          <w:sz w:val="28"/>
        </w:rPr>
        <w:t xml:space="preserve">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3) </w:t>
      </w:r>
      <w:r>
        <w:rPr>
          <w:rFonts w:ascii="Times New Roman"/>
          <w:b w:val="false"/>
          <w:i w:val="false"/>
          <w:color w:val="000000"/>
          <w:sz w:val="28"/>
        </w:rPr>
        <w:t xml:space="preserve">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xml:space="preserve">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5. Финансирование и выплата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предоставляется в денежной форме через банки второго уровня, а также через организации осуществляющие отдельные виды банковской деятельности на лицевые счета получателей социальной помощи и перечисление денежных сумм на счета производится.</w:t>
      </w:r>
      <w:r>
        <w:br/>
      </w:r>
      <w:r>
        <w:rPr>
          <w:rFonts w:ascii="Times New Roman"/>
          <w:b w:val="false"/>
          <w:i w:val="false"/>
          <w:color w:val="000000"/>
          <w:sz w:val="28"/>
        </w:rPr>
        <w:t>
      </w:t>
      </w:r>
      <w:r>
        <w:rPr>
          <w:rFonts w:ascii="Times New Roman"/>
          <w:b w:val="false"/>
          <w:i w:val="false"/>
          <w:color w:val="000000"/>
          <w:sz w:val="28"/>
        </w:rPr>
        <w:t xml:space="preserve">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xml:space="preserve">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в Сырдарьинском районе</w:t>
            </w:r>
          </w:p>
        </w:tc>
      </w:tr>
    </w:tbl>
    <w:bookmarkStart w:name="z138" w:id="7"/>
    <w:p>
      <w:pPr>
        <w:spacing w:after="0"/>
        <w:ind w:left="0"/>
        <w:jc w:val="both"/>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w:t>
      </w:r>
    </w:p>
    <w:bookmarkEnd w:id="7"/>
    <w:bookmarkStart w:name="z139" w:id="8"/>
    <w:p>
      <w:pPr>
        <w:spacing w:after="0"/>
        <w:ind w:left="0"/>
        <w:jc w:val="left"/>
      </w:pPr>
      <w:r>
        <w:rPr>
          <w:rFonts w:ascii="Times New Roman"/>
          <w:b/>
          <w:i w:val="false"/>
          <w:color w:val="000000"/>
        </w:rPr>
        <w:t xml:space="preserve"> Сведения о составе семьи заявителя</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4150"/>
        <w:gridCol w:w="2717"/>
        <w:gridCol w:w="1284"/>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п/п</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____________________ Дата ______________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w:t>
      </w:r>
      <w:r>
        <w:br/>
      </w:r>
      <w:r>
        <w:rPr>
          <w:rFonts w:ascii="Times New Roman"/>
          <w:b w:val="false"/>
          <w:i w:val="false"/>
          <w:color w:val="000000"/>
          <w:sz w:val="28"/>
        </w:rPr>
        <w:t>
      </w:t>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 xml:space="preserve">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в Сырдарьинском районе</w:t>
            </w:r>
          </w:p>
        </w:tc>
      </w:tr>
    </w:tbl>
    <w:bookmarkStart w:name="z152" w:id="9"/>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 "___" ________ 20___г. </w:t>
      </w:r>
      <w:r>
        <w:br/>
      </w:r>
      <w:r>
        <w:rPr>
          <w:rFonts w:ascii="Times New Roman"/>
          <w:b w:val="false"/>
          <w:i w:val="false"/>
          <w:color w:val="000000"/>
          <w:sz w:val="28"/>
        </w:rPr>
        <w:t>
      </w:t>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val="false"/>
          <w:color w:val="000000"/>
          <w:sz w:val="28"/>
        </w:rPr>
        <w:t xml:space="preserve"> (населенный пункт)</w:t>
      </w:r>
      <w:r>
        <w:br/>
      </w:r>
      <w:r>
        <w:rPr>
          <w:rFonts w:ascii="Times New Roman"/>
          <w:b w:val="false"/>
          <w:i w:val="false"/>
          <w:color w:val="000000"/>
          <w:sz w:val="28"/>
        </w:rPr>
        <w:t>
      </w:t>
      </w:r>
      <w:r>
        <w:rPr>
          <w:rFonts w:ascii="Times New Roman"/>
          <w:b w:val="false"/>
          <w:i w:val="false"/>
          <w:color w:val="000000"/>
          <w:sz w:val="28"/>
        </w:rPr>
        <w:t xml:space="preserve"> 1. Ф.И.О. заявителя__________________________________________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жительства____________________________________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119"/>
        <w:gridCol w:w="529"/>
        <w:gridCol w:w="529"/>
        <w:gridCol w:w="2200"/>
        <w:gridCol w:w="529"/>
        <w:gridCol w:w="4859"/>
        <w:gridCol w:w="825"/>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п/п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рождения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w:t>
            </w:r>
            <w:r>
              <w:br/>
            </w:r>
            <w:r>
              <w:rPr>
                <w:rFonts w:ascii="Times New Roman"/>
                <w:b w:val="false"/>
                <w:i w:val="false"/>
                <w:color w:val="000000"/>
                <w:sz w:val="20"/>
              </w:rPr>
              <w:t xml:space="preserve">
отношение </w:t>
            </w:r>
            <w:r>
              <w:br/>
            </w:r>
            <w:r>
              <w:rPr>
                <w:rFonts w:ascii="Times New Roman"/>
                <w:b w:val="false"/>
                <w:i w:val="false"/>
                <w:color w:val="000000"/>
                <w:sz w:val="20"/>
              </w:rPr>
              <w:t xml:space="preserve">
к заявителю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 </w:t>
            </w:r>
            <w:r>
              <w:br/>
            </w:r>
            <w:r>
              <w:rPr>
                <w:rFonts w:ascii="Times New Roman"/>
                <w:b w:val="false"/>
                <w:i w:val="false"/>
                <w:color w:val="000000"/>
                <w:sz w:val="20"/>
              </w:rPr>
              <w:t xml:space="preserve">
тость (место работы, учебы)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
участии в общественных </w:t>
            </w:r>
            <w:r>
              <w:br/>
            </w:r>
            <w:r>
              <w:rPr>
                <w:rFonts w:ascii="Times New Roman"/>
                <w:b w:val="false"/>
                <w:i w:val="false"/>
                <w:color w:val="000000"/>
                <w:sz w:val="20"/>
              </w:rPr>
              <w:t>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 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 xml:space="preserve"> Количество детей: ______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3781"/>
        <w:gridCol w:w="716"/>
        <w:gridCol w:w="717"/>
        <w:gridCol w:w="1517"/>
        <w:gridCol w:w="3252"/>
      </w:tblGrid>
      <w:tr>
        <w:trPr>
          <w:trHeight w:val="3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п/п </w:t>
            </w:r>
            <w:r>
              <w:br/>
            </w:r>
            <w:r>
              <w:rPr>
                <w:rFonts w:ascii="Times New Roman"/>
                <w:b w:val="false"/>
                <w:i w:val="false"/>
                <w:color w:val="000000"/>
                <w:sz w:val="20"/>
              </w:rPr>
              <w:t>
</w:t>
            </w:r>
          </w:p>
        </w:tc>
        <w:tc>
          <w:tcPr>
            <w:tcW w:w="3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заявителя), </w:t>
            </w:r>
            <w:r>
              <w:br/>
            </w:r>
            <w:r>
              <w:rPr>
                <w:rFonts w:ascii="Times New Roman"/>
                <w:b w:val="false"/>
                <w:i w:val="false"/>
                <w:color w:val="000000"/>
                <w:sz w:val="20"/>
              </w:rPr>
              <w:t xml:space="preserve">
имеющих доход </w:t>
            </w:r>
            <w:r>
              <w:br/>
            </w:r>
            <w:r>
              <w:rPr>
                <w:rFonts w:ascii="Times New Roman"/>
                <w:b w:val="false"/>
                <w:i w:val="false"/>
                <w:color w:val="000000"/>
                <w:sz w:val="20"/>
              </w:rPr>
              <w:t>
</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r>
              <w:br/>
            </w:r>
            <w:r>
              <w:rPr>
                <w:rFonts w:ascii="Times New Roman"/>
                <w:b w:val="false"/>
                <w:i w:val="false"/>
                <w:color w:val="000000"/>
                <w:sz w:val="20"/>
              </w:rPr>
              <w:t>
</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квартал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 С составленным актом ознакомлен(а):___________________________ </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w:t>
      </w:r>
      <w:r>
        <w:rPr>
          <w:rFonts w:ascii="Times New Roman"/>
          <w:b w:val="false"/>
          <w:i w:val="false"/>
          <w:color w:val="000000"/>
          <w:sz w:val="28"/>
        </w:rPr>
        <w:t xml:space="preserve"> От проведения обследования отказываюсь _______________ Ф.И.О. и 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(заполняется в случае отказа заявителя от проведения обследования) 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в Сырдарьинском районе</w:t>
            </w:r>
          </w:p>
        </w:tc>
      </w:tr>
    </w:tbl>
    <w:bookmarkStart w:name="z212" w:id="10"/>
    <w:p>
      <w:pPr>
        <w:spacing w:after="0"/>
        <w:ind w:left="0"/>
        <w:jc w:val="left"/>
      </w:pPr>
      <w:r>
        <w:rPr>
          <w:rFonts w:ascii="Times New Roman"/>
          <w:b/>
          <w:i w:val="false"/>
          <w:color w:val="000000"/>
        </w:rPr>
        <w:t xml:space="preserve"> Заключение участковой комиссии N __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 _________ 20__ г.</w:t>
      </w:r>
      <w:r>
        <w:br/>
      </w:r>
      <w:r>
        <w:rPr>
          <w:rFonts w:ascii="Times New Roman"/>
          <w:b w:val="false"/>
          <w:i w:val="false"/>
          <w:color w:val="000000"/>
          <w:sz w:val="28"/>
        </w:rPr>
        <w:t>
      </w:t>
      </w: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 __________________________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w:t>
      </w:r>
      <w:r>
        <w:br/>
      </w:r>
      <w:r>
        <w:rPr>
          <w:rFonts w:ascii="Times New Roman"/>
          <w:b w:val="false"/>
          <w:i w:val="false"/>
          <w:color w:val="000000"/>
          <w:sz w:val="28"/>
        </w:rPr>
        <w:t>
      </w:t>
      </w:r>
      <w:r>
        <w:rPr>
          <w:rFonts w:ascii="Times New Roman"/>
          <w:b w:val="false"/>
          <w:i w:val="false"/>
          <w:color w:val="000000"/>
          <w:sz w:val="28"/>
        </w:rPr>
        <w:t>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