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072" w14:textId="0c92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30 июня 2014 года № 188. Зарегистрировано Департаментом юстиции Кызылординской области 28 июня 2014 года № 4736. Утратило силу решением Кармакшинского районного маслихата Кызылординской области от 23 декабря 2015 года № 313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Кармакшинского районного маслихата Кызылординской области от 23.12.2015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специальных государственных пособиях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Кармакшинский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Признать утратившим силу решение внеочередной 18-сессии Кармакшинского районного маслихата от 26 июля 2013 года </w:t>
      </w:r>
      <w:r>
        <w:rPr>
          <w:rFonts w:ascii="Times New Roman"/>
          <w:b w:val="false"/>
          <w:i w:val="false"/>
          <w:color w:val="000000"/>
          <w:sz w:val="28"/>
        </w:rPr>
        <w:t>№ 111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16 августа 2013 года за номером 4501, опубликовано в газете "Қармақшы таңы" 29 августа 2013 года).</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28-сессии Кармакшинского</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Дауленбаев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Кармакшинского</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Наятулы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управления координации</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занятости и социальных программ</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Кызылординской области</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 Ж.Жылкышиева</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"30" июня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"30" июня 2014 года № 188</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Кармакшинского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с Типовыми правилами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w:t>
      </w:r>
      <w:r>
        <w:rPr>
          <w:rFonts w:ascii="Times New Roman"/>
          <w:b w:val="false"/>
          <w:i w:val="false"/>
          <w:color w:val="000000"/>
          <w:sz w:val="28"/>
        </w:rPr>
        <w:t>№ 504</w:t>
      </w:r>
      <w:r>
        <w:rPr>
          <w:rFonts w:ascii="Times New Roman"/>
          <w:b w:val="false"/>
          <w:i w:val="false"/>
          <w:color w:val="000000"/>
          <w:sz w:val="28"/>
        </w:rPr>
        <w:t xml:space="preserve"> от 21 мая 2013 года и определяют порядок оказания социальной помощи, установления размеров и определения перечня отдельных категорий нуждающихся граждан.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Основные термины и понятия, которые используются в настоящих Правилах: </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 </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Кармакшинского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коммунальное государственное учреждение "Кармакшинский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Кармакшинского районного маслихата Кызылординской области от 23.07.2015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5.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Перечень категорий получателей социальной помощи: </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другие категории лиц, приравненные по льготам и гарантиям к участникам войны, а именно:</w:t>
      </w:r>
      <w:r>
        <w:br/>
      </w:r>
      <w:r>
        <w:rPr>
          <w:rFonts w:ascii="Times New Roman"/>
          <w:b w:val="false"/>
          <w:i w:val="false"/>
          <w:color w:val="000000"/>
          <w:sz w:val="28"/>
        </w:rPr>
        <w:t>
      </w:t>
      </w:r>
      <w:r>
        <w:rPr>
          <w:rFonts w:ascii="Times New Roman"/>
          <w:b w:val="false"/>
          <w:i w:val="false"/>
          <w:color w:val="000000"/>
          <w:sz w:val="28"/>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семьи, а именно:</w:t>
      </w:r>
      <w:r>
        <w:br/>
      </w:r>
      <w:r>
        <w:rPr>
          <w:rFonts w:ascii="Times New Roman"/>
          <w:b w:val="false"/>
          <w:i w:val="false"/>
          <w:color w:val="000000"/>
          <w:sz w:val="28"/>
        </w:rPr>
        <w:t>
      </w:t>
      </w:r>
      <w:r>
        <w:rPr>
          <w:rFonts w:ascii="Times New Roman"/>
          <w:b w:val="false"/>
          <w:i w:val="false"/>
          <w:color w:val="000000"/>
          <w:sz w:val="28"/>
        </w:rPr>
        <w:t>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9)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 </w:t>
      </w:r>
      <w:r>
        <w:br/>
      </w:r>
      <w:r>
        <w:rPr>
          <w:rFonts w:ascii="Times New Roman"/>
          <w:b w:val="false"/>
          <w:i w:val="false"/>
          <w:color w:val="000000"/>
          <w:sz w:val="28"/>
        </w:rPr>
        <w:t xml:space="preserve">
      10)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11)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11-1) дети заболевшие болезнью гемотологическими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12)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оба или один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 xml:space="preserve">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материально-бытового положения лица (семьи) являются: </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сиротство;</w:t>
      </w:r>
      <w:r>
        <w:br/>
      </w:r>
      <w:r>
        <w:rPr>
          <w:rFonts w:ascii="Times New Roman"/>
          <w:b w:val="false"/>
          <w:i w:val="false"/>
          <w:color w:val="000000"/>
          <w:sz w:val="28"/>
        </w:rPr>
        <w:t xml:space="preserve">
      4) </w:t>
      </w:r>
      <w:r>
        <w:rPr>
          <w:rFonts w:ascii="Times New Roman"/>
          <w:b w:val="false"/>
          <w:i w:val="false"/>
          <w:color w:val="000000"/>
          <w:sz w:val="28"/>
        </w:rPr>
        <w:t xml:space="preserve"> отсутствие родительского попечения;</w:t>
      </w:r>
      <w:r>
        <w:br/>
      </w:r>
      <w:r>
        <w:rPr>
          <w:rFonts w:ascii="Times New Roman"/>
          <w:b w:val="false"/>
          <w:i w:val="false"/>
          <w:color w:val="000000"/>
          <w:sz w:val="28"/>
        </w:rPr>
        <w:t xml:space="preserve">
      5) </w:t>
      </w:r>
      <w:r>
        <w:rPr>
          <w:rFonts w:ascii="Times New Roman"/>
          <w:b w:val="false"/>
          <w:i w:val="false"/>
          <w:color w:val="000000"/>
          <w:sz w:val="28"/>
        </w:rPr>
        <w:t xml:space="preserve">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xml:space="preserve">
      6) </w:t>
      </w:r>
      <w:r>
        <w:rPr>
          <w:rFonts w:ascii="Times New Roman"/>
          <w:b w:val="false"/>
          <w:i w:val="false"/>
          <w:color w:val="000000"/>
          <w:sz w:val="28"/>
        </w:rPr>
        <w:t xml:space="preserve">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xml:space="preserve">
      7) </w:t>
      </w:r>
      <w:r>
        <w:rPr>
          <w:rFonts w:ascii="Times New Roman"/>
          <w:b w:val="false"/>
          <w:i w:val="false"/>
          <w:color w:val="000000"/>
          <w:sz w:val="28"/>
        </w:rPr>
        <w:t xml:space="preserve"> инвалидность;</w:t>
      </w:r>
      <w:r>
        <w:br/>
      </w:r>
      <w:r>
        <w:rPr>
          <w:rFonts w:ascii="Times New Roman"/>
          <w:b w:val="false"/>
          <w:i w:val="false"/>
          <w:color w:val="000000"/>
          <w:sz w:val="28"/>
        </w:rPr>
        <w:t xml:space="preserve">
      8) </w:t>
      </w:r>
      <w:r>
        <w:rPr>
          <w:rFonts w:ascii="Times New Roman"/>
          <w:b w:val="false"/>
          <w:i w:val="false"/>
          <w:color w:val="000000"/>
          <w:sz w:val="28"/>
        </w:rPr>
        <w:t xml:space="preserve"> наличие среднедушевого дохода, не превышающего величины прожиточного минимума по Кызылординской области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6 с изменениями, внесенными решением Кармакшинского районного маслихата Кызылординской области от 03.03.2015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7.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8.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 единовременная помощь – 150000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 </w:t>
      </w:r>
      <w:r>
        <w:br/>
      </w:r>
      <w:r>
        <w:rPr>
          <w:rFonts w:ascii="Times New Roman"/>
          <w:b w:val="false"/>
          <w:i w:val="false"/>
          <w:color w:val="000000"/>
          <w:sz w:val="28"/>
        </w:rPr>
        <w:t>
      </w:t>
      </w:r>
      <w:r>
        <w:rPr>
          <w:rFonts w:ascii="Times New Roman"/>
          <w:b w:val="false"/>
          <w:i w:val="false"/>
          <w:color w:val="000000"/>
          <w:sz w:val="28"/>
        </w:rPr>
        <w:t xml:space="preserve">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 xml:space="preserve">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а также лицам, ставшими инвалидами вследствие катастрофы на Чернобыльской АЭС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а также лицам, ставшими инвалидами вследствие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 с изменениями, внесенными решением Кармакшинского районного маслихата Кызылординской области от 03.03.2015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 xml:space="preserve"> Социальная поддержка отдельным категориям граждан предоставляется в следующих размерах: </w:t>
      </w:r>
      <w:r>
        <w:br/>
      </w:r>
      <w:r>
        <w:rPr>
          <w:rFonts w:ascii="Times New Roman"/>
          <w:b w:val="false"/>
          <w:i w:val="false"/>
          <w:color w:val="000000"/>
          <w:sz w:val="28"/>
        </w:rPr>
        <w:t xml:space="preserve">
      1) </w:t>
      </w:r>
      <w:r>
        <w:rPr>
          <w:rFonts w:ascii="Times New Roman"/>
          <w:b w:val="false"/>
          <w:i w:val="false"/>
          <w:color w:val="000000"/>
          <w:sz w:val="28"/>
        </w:rPr>
        <w:t xml:space="preserve">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раз в год – в размере не более 40 месячного расчетного показателя; </w:t>
      </w:r>
      <w:r>
        <w:br/>
      </w:r>
      <w:r>
        <w:rPr>
          <w:rFonts w:ascii="Times New Roman"/>
          <w:b w:val="false"/>
          <w:i w:val="false"/>
          <w:color w:val="000000"/>
          <w:sz w:val="28"/>
        </w:rPr>
        <w:t xml:space="preserve">
      2) </w:t>
      </w:r>
      <w:r>
        <w:rPr>
          <w:rFonts w:ascii="Times New Roman"/>
          <w:b w:val="false"/>
          <w:i w:val="false"/>
          <w:color w:val="000000"/>
          <w:sz w:val="28"/>
        </w:rPr>
        <w:t xml:space="preserve"> лицам, приравненным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или вследствие заболевания, связанного с пребыванием на фронте, а также при прохождении воинской службы, полученных при прохождении воинской службы в других государствах, в которых велись боевые действия, раз в год – в размере не более 40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другим категориям лиц, приравненным по льготам и гарантиям к участникам войны, а именно:</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раз в год – в размере не более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лицам, награжденным орденами "Отан", "Даңқ", удостоенным высшей степени отличия – звания "Халық каһарманы", почетных званий республики, ежемесячно – в размере не более 1,9 месячного расчетного показателя.</w:t>
      </w:r>
      <w:r>
        <w:br/>
      </w:r>
      <w:r>
        <w:rPr>
          <w:rFonts w:ascii="Times New Roman"/>
          <w:b w:val="false"/>
          <w:i w:val="false"/>
          <w:color w:val="000000"/>
          <w:sz w:val="28"/>
        </w:rPr>
        <w:t xml:space="preserve">
      10.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не более 9 месячного расчетного показателя. </w:t>
      </w:r>
      <w:r>
        <w:br/>
      </w:r>
      <w:r>
        <w:rPr>
          <w:rFonts w:ascii="Times New Roman"/>
          <w:b w:val="false"/>
          <w:i w:val="false"/>
          <w:color w:val="000000"/>
          <w:sz w:val="28"/>
        </w:rPr>
        <w:t xml:space="preserve">
      11.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раз в год – в размере не более 10 месячного расчетного показателя.</w:t>
      </w:r>
      <w:r>
        <w:br/>
      </w:r>
      <w:r>
        <w:rPr>
          <w:rFonts w:ascii="Times New Roman"/>
          <w:b w:val="false"/>
          <w:i w:val="false"/>
          <w:color w:val="000000"/>
          <w:sz w:val="28"/>
        </w:rPr>
        <w:t xml:space="preserve">
      12. </w:t>
      </w:r>
      <w:r>
        <w:rPr>
          <w:rFonts w:ascii="Times New Roman"/>
          <w:b w:val="false"/>
          <w:i w:val="false"/>
          <w:color w:val="000000"/>
          <w:sz w:val="28"/>
        </w:rPr>
        <w:t xml:space="preserve"> Социальная помощь по списку специализированной противотуберкулезной медицинской организации лицам, находящимся на поддерживающей стадии лечения туберкулеза, выписанным из данной организации, на дополнительное питание, предоставляется ежемесячно в размере не более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12-1. Детям, состоящим на диспансерном учете с гематологическими заболеваниями, включая гемобластозы и апластическую анемию предоставляется ежемесячная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12-1 в соответствии с решением Кармакшинского районного маслихата Кызылординской области от 03.03.2015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13. </w:t>
      </w:r>
      <w:r>
        <w:rPr>
          <w:rFonts w:ascii="Times New Roman"/>
          <w:b w:val="false"/>
          <w:i w:val="false"/>
          <w:color w:val="000000"/>
          <w:sz w:val="28"/>
        </w:rPr>
        <w:t xml:space="preserve"> Социальная помощь для оплаты образовательных услуг назначается молодежи района из числа социально уязвимых слоев населения, обучающимся по очной форме обучения по востребованным в регионе специальностям для получения академической степени "бакалавр", а также лицам, обучающимся по профессиональной образовательной учебной программе послевузовского образования, направленной на подготовку научных и педагогических кадров с присуждением академической степени "магистр"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xml:space="preserve">Социальная помощь предоставляется за счет средств местного бюджета,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 </w:t>
      </w:r>
      <w:r>
        <w:br/>
      </w:r>
      <w:r>
        <w:rPr>
          <w:rFonts w:ascii="Times New Roman"/>
          <w:b w:val="false"/>
          <w:i w:val="false"/>
          <w:color w:val="000000"/>
          <w:sz w:val="28"/>
        </w:rPr>
        <w:t xml:space="preserve">
      14.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единовременно,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утверждаемым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16.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17.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xml:space="preserve">
      18.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19.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20.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21.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22.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23.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xml:space="preserve">
      24.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25.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26.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по Кызылординской области.</w:t>
      </w:r>
      <w:r>
        <w:br/>
      </w:r>
      <w:r>
        <w:rPr>
          <w:rFonts w:ascii="Times New Roman"/>
          <w:b w:val="false"/>
          <w:i w:val="false"/>
          <w:color w:val="000000"/>
          <w:sz w:val="28"/>
        </w:rPr>
        <w:t xml:space="preserve">
      27.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29.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xml:space="preserve">
      31.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 </w:t>
      </w:r>
      <w:r>
        <w:br/>
      </w:r>
      <w:r>
        <w:rPr>
          <w:rFonts w:ascii="Times New Roman"/>
          <w:b w:val="false"/>
          <w:i w:val="false"/>
          <w:color w:val="000000"/>
          <w:sz w:val="28"/>
        </w:rPr>
        <w:t xml:space="preserve">
      32.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 перечня</w:t>
            </w:r>
            <w:r>
              <w:br/>
            </w:r>
            <w:r>
              <w:rPr>
                <w:rFonts w:ascii="Times New Roman"/>
                <w:b w:val="false"/>
                <w:i w:val="false"/>
                <w:color w:val="000000"/>
                <w:sz w:val="20"/>
              </w:rPr>
              <w:t>отдельных категорий нуждающихся граждан</w:t>
            </w:r>
            <w:r>
              <w:br/>
            </w:r>
            <w:r>
              <w:rPr>
                <w:rFonts w:ascii="Times New Roman"/>
                <w:b w:val="false"/>
                <w:i w:val="false"/>
                <w:color w:val="000000"/>
                <w:sz w:val="20"/>
              </w:rPr>
              <w:t>форма</w:t>
            </w:r>
          </w:p>
        </w:tc>
      </w:tr>
    </w:tbl>
    <w:bookmarkStart w:name="z155" w:id="7"/>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bookmarkEnd w:id="7"/>
    <w:bookmarkStart w:name="z156" w:id="8"/>
    <w:p>
      <w:pPr>
        <w:spacing w:after="0"/>
        <w:ind w:left="0"/>
        <w:jc w:val="left"/>
      </w:pPr>
      <w:r>
        <w:rPr>
          <w:rFonts w:ascii="Times New Roman"/>
          <w:b/>
          <w:i w:val="false"/>
          <w:color w:val="000000"/>
        </w:rPr>
        <w:t xml:space="preserve"> Сведения о составе семьи заявителя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к правилам оказания социальной помощи, </w:t>
            </w:r>
            <w:r>
              <w:br/>
            </w:r>
            <w:r>
              <w:rPr>
                <w:rFonts w:ascii="Times New Roman"/>
                <w:b w:val="false"/>
                <w:i w:val="false"/>
                <w:color w:val="000000"/>
                <w:sz w:val="20"/>
              </w:rPr>
              <w:t>установления размеров и определения перечня</w:t>
            </w:r>
            <w:r>
              <w:br/>
            </w:r>
            <w:r>
              <w:rPr>
                <w:rFonts w:ascii="Times New Roman"/>
                <w:b w:val="false"/>
                <w:i w:val="false"/>
                <w:color w:val="000000"/>
                <w:sz w:val="20"/>
              </w:rPr>
              <w:t>отдельных категорий нуждающихся граждан </w:t>
            </w:r>
            <w:r>
              <w:br/>
            </w:r>
            <w:r>
              <w:rPr>
                <w:rFonts w:ascii="Times New Roman"/>
                <w:b w:val="false"/>
                <w:i w:val="false"/>
                <w:color w:val="000000"/>
                <w:sz w:val="20"/>
              </w:rPr>
              <w:t xml:space="preserve">форма </w:t>
            </w:r>
          </w:p>
        </w:tc>
      </w:tr>
    </w:tbl>
    <w:bookmarkStart w:name="z169"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от "___" ________ 20___г. </w:t>
      </w:r>
      <w:r>
        <w:br/>
      </w: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453"/>
        <w:gridCol w:w="686"/>
        <w:gridCol w:w="1195"/>
        <w:gridCol w:w="2855"/>
        <w:gridCol w:w="812"/>
        <w:gridCol w:w="3113"/>
        <w:gridCol w:w="1071"/>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к заяви </w:t>
            </w:r>
            <w:r>
              <w:br/>
            </w:r>
            <w:r>
              <w:rPr>
                <w:rFonts w:ascii="Times New Roman"/>
                <w:b w:val="false"/>
                <w:i w:val="false"/>
                <w:color w:val="000000"/>
                <w:sz w:val="20"/>
              </w:rPr>
              <w:t xml:space="preserve">
телю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чина </w:t>
            </w:r>
            <w:r>
              <w:br/>
            </w:r>
            <w:r>
              <w:rPr>
                <w:rFonts w:ascii="Times New Roman"/>
                <w:b w:val="false"/>
                <w:i w:val="false"/>
                <w:color w:val="000000"/>
                <w:sz w:val="20"/>
              </w:rPr>
              <w:t>
незанятости</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работах, профессиональной подготовке (переподготов</w:t>
            </w:r>
            <w:r>
              <w:br/>
            </w:r>
            <w:r>
              <w:rPr>
                <w:rFonts w:ascii="Times New Roman"/>
                <w:b w:val="false"/>
                <w:i w:val="false"/>
                <w:color w:val="000000"/>
                <w:sz w:val="20"/>
              </w:rPr>
              <w:t xml:space="preserve">
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ознакомлен(а):__________________________ </w:t>
      </w:r>
      <w:r>
        <w:br/>
      </w:r>
      <w:r>
        <w:rPr>
          <w:rFonts w:ascii="Times New Roman"/>
          <w:b w:val="false"/>
          <w:i w:val="false"/>
          <w:color w:val="000000"/>
          <w:sz w:val="28"/>
        </w:rPr>
        <w:t>
      </w:t>
      </w:r>
      <w:r>
        <w:rPr>
          <w:rFonts w:ascii="Times New Roman"/>
          <w:b w:val="false"/>
          <w:i w:val="false"/>
          <w:color w:val="000000"/>
          <w:sz w:val="28"/>
        </w:rPr>
        <w:t>(Ф.И.О. и подпись заявителя)</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социальной помощи, </w:t>
            </w:r>
            <w:r>
              <w:br/>
            </w:r>
            <w:r>
              <w:rPr>
                <w:rFonts w:ascii="Times New Roman"/>
                <w:b w:val="false"/>
                <w:i w:val="false"/>
                <w:color w:val="000000"/>
                <w:sz w:val="20"/>
              </w:rPr>
              <w:t>установления размеров и определения перечня</w:t>
            </w:r>
            <w:r>
              <w:br/>
            </w:r>
            <w:r>
              <w:rPr>
                <w:rFonts w:ascii="Times New Roman"/>
                <w:b w:val="false"/>
                <w:i w:val="false"/>
                <w:color w:val="000000"/>
                <w:sz w:val="20"/>
              </w:rPr>
              <w:t>отдельных категорий нуждающихся граждан</w:t>
            </w:r>
            <w:r>
              <w:br/>
            </w:r>
            <w:r>
              <w:rPr>
                <w:rFonts w:ascii="Times New Roman"/>
                <w:b w:val="false"/>
                <w:i w:val="false"/>
                <w:color w:val="000000"/>
                <w:sz w:val="20"/>
              </w:rPr>
              <w:t xml:space="preserve">форма </w:t>
            </w:r>
          </w:p>
        </w:tc>
      </w:tr>
    </w:tbl>
    <w:bookmarkStart w:name="z217" w:id="10"/>
    <w:p>
      <w:pPr>
        <w:spacing w:after="0"/>
        <w:ind w:left="0"/>
        <w:jc w:val="left"/>
      </w:pPr>
      <w:r>
        <w:rPr>
          <w:rFonts w:ascii="Times New Roman"/>
          <w:b/>
          <w:i w:val="false"/>
          <w:color w:val="000000"/>
        </w:rPr>
        <w:t xml:space="preserve"> Заключение участковой комиссии № __ </w:t>
      </w:r>
    </w:p>
    <w:bookmarkEnd w:id="10"/>
    <w:bookmarkStart w:name="z218" w:id="11"/>
    <w:p>
      <w:pPr>
        <w:spacing w:after="0"/>
        <w:ind w:left="0"/>
        <w:jc w:val="both"/>
      </w:pPr>
      <w:r>
        <w:rPr>
          <w:rFonts w:ascii="Times New Roman"/>
          <w:b w:val="false"/>
          <w:i w:val="false"/>
          <w:color w:val="000000"/>
          <w:sz w:val="28"/>
        </w:rPr>
        <w:t xml:space="preserve">            __ _________ 20__ г. </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 xml:space="preserve">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(подписи) (Ф.И.О.)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________________________________________ Ф.И.О., должность, подпись работника, акима поселка,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