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20c4" w14:textId="3b42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Кармакшинского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15 апреля 2014 года № 167. Зарегистрировано Департаментом юстиции Кызылординской области 23 мая 2014 года № 4683. Утратило силу решением Кармакшинского районного маслихата Кызылординской области от 27 сентября 2016 года № 40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Кармакшинского районного маслихата Кызылординской области от 27.09.2016 </w:t>
      </w:r>
      <w:r>
        <w:rPr>
          <w:rFonts w:ascii="Times New Roman"/>
          <w:b w:val="false"/>
          <w:i w:val="false"/>
          <w:color w:val="ff0000"/>
          <w:sz w:val="28"/>
        </w:rPr>
        <w:t>№ 40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Указом Президента Республики Казахстан от 3 декабря 2013 года </w:t>
      </w:r>
      <w:r>
        <w:rPr>
          <w:rFonts w:ascii="Times New Roman"/>
          <w:b w:val="false"/>
          <w:i w:val="false"/>
          <w:color w:val="000000"/>
          <w:sz w:val="28"/>
        </w:rPr>
        <w:t>N 704</w:t>
      </w:r>
      <w:r>
        <w:rPr>
          <w:rFonts w:ascii="Times New Roman"/>
          <w:b w:val="false"/>
          <w:i w:val="false"/>
          <w:color w:val="000000"/>
          <w:sz w:val="28"/>
        </w:rPr>
        <w:t xml:space="preserve"> "Об утверждении Типового регламенте маслихата" и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N 148 "О местном государственном управлении и самоуправлении в Республике Казахстан" Кармакшинский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Кармакшинского районного маслихата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Признать утратившим решения Кармакшинского районного маслихата "Об утверждении регламента Кармакшинского районного маслихата" от 10 февраля 2012 года N 12.</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26-сессии Кармакшинского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Есщанов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Кармакшинского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Наятулы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от "15" апреля 2014 года N 167</w:t>
            </w:r>
          </w:p>
        </w:tc>
      </w:tr>
    </w:tbl>
    <w:bookmarkStart w:name="z5" w:id="0"/>
    <w:p>
      <w:pPr>
        <w:spacing w:after="0"/>
        <w:ind w:left="0"/>
        <w:jc w:val="left"/>
      </w:pPr>
      <w:r>
        <w:rPr>
          <w:rFonts w:ascii="Times New Roman"/>
          <w:b/>
          <w:i w:val="false"/>
          <w:color w:val="000000"/>
        </w:rPr>
        <w:t xml:space="preserve"> Регламент Кармакшинского районного маслихата</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Регламент Кармакшинского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(далее –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Порядок проведения сессии маслихата</w:t>
      </w:r>
    </w:p>
    <w:bookmarkEnd w:id="2"/>
    <w:bookmarkStart w:name="z8"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Кармакшинской районной избирательной комиссии (далее – районная комиссия)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Кармакшинского района (далее – аким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акимы района,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Кармакшинского районного бюджета (далее - районный бюджет)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районного акима.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N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района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13"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 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