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6649" w14:textId="ee46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27 декабря 2013 года № 165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05 декабря 2014 года № 260. Зарегистрировано Департаментом юстиции Кызылординской области 11 декабря 2014 года № 4816.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сессии Казалинского районного маслихата от 27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номером 4573, опубликовано в районной газете "Казалы" от 18 января 2014 года в номерах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9896950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1378240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23109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31466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8464135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10020806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170964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194737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58581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58581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-353401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353401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"исключить первый абзац пункта 12;".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XХХVІІІ сессии Казалинского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Казалинского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Борикулаков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ХXХVІІІ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2014 года 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ХXVІ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165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67"/>
        <w:gridCol w:w="7523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021"/>
        <w:gridCol w:w="1021"/>
        <w:gridCol w:w="6863"/>
        <w:gridCol w:w="26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10020806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5532887,2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Қағарманы",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 долга местного исполнительного органа 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 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ХXХVІІІ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2014 года 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ХXVІ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165</w:t>
            </w:r>
          </w:p>
        </w:tc>
      </w:tr>
    </w:tbl>
    <w:bookmarkStart w:name="z27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Обьем индивидуальных планов финансирования по администраторам бюджетных программ акимов аппаратов города, </w:t>
      </w:r>
      <w:r>
        <w:rPr>
          <w:rFonts w:ascii="Times New Roman"/>
          <w:b/>
          <w:i w:val="false"/>
          <w:color w:val="000000"/>
        </w:rPr>
        <w:t>поселка, сельских округов на 2014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/тыс тенге/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988"/>
        <w:gridCol w:w="854"/>
        <w:gridCol w:w="721"/>
        <w:gridCol w:w="721"/>
        <w:gridCol w:w="854"/>
        <w:gridCol w:w="721"/>
        <w:gridCol w:w="721"/>
        <w:gridCol w:w="721"/>
        <w:gridCol w:w="854"/>
        <w:gridCol w:w="721"/>
        <w:gridCol w:w="587"/>
        <w:gridCol w:w="854"/>
        <w:gridCol w:w="721"/>
        <w:gridCol w:w="587"/>
        <w:gridCol w:w="721"/>
        <w:gridCol w:w="587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организаций дошкольного воспитания и 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Майлыбас"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Кызылкум"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Бозколь"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Аранды"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Алга"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Майдакол"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Арыкбалык"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Коларык"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Сарыкол"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Муратбаев"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Кумжиек"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Карашенгел"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Басыкара"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Оркендеу"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Тасарык"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Бирлик"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Акжона"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Шакен"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