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d068" w14:textId="b76d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11 ноября 2011 года N 49/3 "О корректировке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сентября 2014 года N 34/3. Зарегистрировано Департаментом юстиции Кызылординской области 30 октября 2014 года N 4783. Утратило силу решением Кызылординского городского маслихата от 16 апреля 2015 года N 42/6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Кызылординского городского маслихата от 16.02.2015 N 42/6.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изменение в решение Кызылординского городского маслихата от 11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49/3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ставок земельного налога" (зарегистрированного в Реестре государственной регистрации нормативных правовых актов № 10-1-197, опубликовано в газетах "Ақмешіт ақшамы" от 21 декабря 2011 года выпуск № 51 (869-870) и "Ел тілегі" от 22 декабря 2011 года выпуска № 52 (209)):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Настоящее решение вводится в действие по истечении десяти календарных дней после дня первого официального опубликования.";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ХХХIV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КОЖАНИЯЗОВА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