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cc26" w14:textId="4ccc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29 июля 2014 года N 31/4. Зарегистрировано Департаментом юстиции Кызылординской области 12 августа 2014 года N 4744. Утратило силу решением Кызылординского городского маслихата от 23 июня 2015 года N 43/6</w:t>
      </w:r>
    </w:p>
    <w:p>
      <w:pPr>
        <w:spacing w:after="0"/>
        <w:ind w:left="0"/>
        <w:jc w:val="left"/>
      </w:pPr>
      <w:r>
        <w:rPr>
          <w:rFonts w:ascii="Times New Roman"/>
          <w:b w:val="false"/>
          <w:i w:val="false"/>
          <w:color w:val="ff0000"/>
          <w:sz w:val="28"/>
        </w:rPr>
        <w:t xml:space="preserve">      Сноска. Утратило силу решением Кызылординского городского маслихата от 23.06.2015 </w:t>
      </w:r>
      <w:r>
        <w:rPr>
          <w:rFonts w:ascii="Times New Roman"/>
          <w:b w:val="false"/>
          <w:i w:val="false"/>
          <w:color w:val="ff0000"/>
          <w:sz w:val="28"/>
        </w:rPr>
        <w:t>N 43/6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Кызылординский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Преамбула – в редакции решения Кызылординского городского маслихата от 19.02.2015 </w:t>
      </w:r>
      <w:r>
        <w:rPr>
          <w:rFonts w:ascii="Times New Roman"/>
          <w:b w:val="false"/>
          <w:i w:val="false"/>
          <w:color w:val="ff0000"/>
          <w:sz w:val="28"/>
        </w:rPr>
        <w:t>N 39/4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 сессии Кызылординского</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КОЖАНИЯЗОВА</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Кызылординского</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КУТТЫКОЖАЕВ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 начальник</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управления координации занятости</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 социальных программ</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Ескараева</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"29" 07 2014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"29" июля 2014 года № 31/4</w:t>
            </w:r>
          </w:p>
        </w:tc>
      </w:tr>
    </w:tbl>
    <w:bookmarkStart w:name="z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Основные термины и понятия, которые используются в настоящих Правилах: </w:t>
      </w:r>
      <w:r>
        <w:br/>
      </w:r>
      <w:r>
        <w:rPr>
          <w:rFonts w:ascii="Times New Roman"/>
          <w:b w:val="false"/>
          <w:i w:val="false"/>
          <w:color w:val="000000"/>
          <w:sz w:val="28"/>
        </w:rPr>
        <w:t xml:space="preserve">
      1)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специальная комиссия – комиссия, создаваемая решением акима города Кызылорда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 </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города Кызылорда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 государственное учреждение "Кызылординской городской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 </w:t>
      </w:r>
      <w:r>
        <w:br/>
      </w:r>
      <w:r>
        <w:rPr>
          <w:rFonts w:ascii="Times New Roman"/>
          <w:b w:val="false"/>
          <w:i w:val="false"/>
          <w:color w:val="000000"/>
          <w:sz w:val="28"/>
        </w:rPr>
        <w:t>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Перечень категорий получателей социальной помощи: </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"Данк", удостоенные высшей степени отличия - звания "Халық қаһарманы",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алка", "Кумыс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 </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xml:space="preserve">
      13)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 xml:space="preserve">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 xml:space="preserve">Основаниями для проведения обследования материально-бытового положения лица (семьи) являются: </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городским маслихатом.</w:t>
      </w:r>
      <w:r>
        <w:br/>
      </w:r>
      <w:r>
        <w:rPr>
          <w:rFonts w:ascii="Times New Roman"/>
          <w:b w:val="false"/>
          <w:i w:val="false"/>
          <w:color w:val="000000"/>
          <w:sz w:val="28"/>
        </w:rPr>
        <w:t>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 Дню Победы - 9 мая:</w:t>
      </w:r>
      <w:r>
        <w:br/>
      </w:r>
      <w:r>
        <w:rPr>
          <w:rFonts w:ascii="Times New Roman"/>
          <w:b w:val="false"/>
          <w:i w:val="false"/>
          <w:color w:val="000000"/>
          <w:sz w:val="28"/>
        </w:rPr>
        <w:t>
      </w:t>
      </w:r>
      <w:r>
        <w:rPr>
          <w:rFonts w:ascii="Times New Roman"/>
          <w:b w:val="false"/>
          <w:i w:val="false"/>
          <w:color w:val="000000"/>
          <w:sz w:val="28"/>
        </w:rPr>
        <w:t>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 единовременная помощь – 150 000 тенге.</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 xml:space="preserve">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 xml:space="preserve">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 </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Пунтк 8 с изменениями, внесенными решением Кызылординского городского маслихата от 19.02.2015 </w:t>
      </w:r>
      <w:r>
        <w:rPr>
          <w:rFonts w:ascii="Times New Roman"/>
          <w:b w:val="false"/>
          <w:i w:val="false"/>
          <w:color w:val="ff0000"/>
          <w:sz w:val="28"/>
        </w:rPr>
        <w:t>N 39/4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поддержка предоставляется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"Данк", удостоенным высшей степени отличия - звания "Халыққаһарманы", почетных званий Республики Казахстан, ежемесячно, в размере -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12-1. Детям, состоящим на диспансерном учете с гематологическими заболеваниями, включая гемобластозы и апластическую анемию предоставляется ежемесячная социальная помощь на получение лекарства,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12-1 в соответствии с решением Кызылординского городского маслихата от 19.02.2015 </w:t>
      </w:r>
      <w:r>
        <w:rPr>
          <w:rFonts w:ascii="Times New Roman"/>
          <w:b w:val="false"/>
          <w:i w:val="false"/>
          <w:color w:val="ff0000"/>
          <w:sz w:val="28"/>
        </w:rPr>
        <w:t>N 39/4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профессиональной учебной програмы послевузовского образования, направленная на подготовку научных и педагогических кадров с присуждением академической степени "Магистр" в учебных заведениях, назначается молодежи города,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утверждаемые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пунктах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поселка,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в денежной форме через банки второго уровня, а также через организации осуществляющие отдельные виды банковской деятельности на лицевые счета получателей социальной помощи и перечисление денежных сумм на счета производится.</w:t>
      </w:r>
      <w:r>
        <w:br/>
      </w:r>
      <w:r>
        <w:rPr>
          <w:rFonts w:ascii="Times New Roman"/>
          <w:b w:val="false"/>
          <w:i w:val="false"/>
          <w:color w:val="000000"/>
          <w:sz w:val="28"/>
        </w:rPr>
        <w:t>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r>
        <w:br/>
      </w:r>
      <w:r>
        <w:rPr>
          <w:rFonts w:ascii="Times New Roman"/>
          <w:b w:val="false"/>
          <w:i w:val="false"/>
          <w:color w:val="000000"/>
          <w:sz w:val="28"/>
        </w:rPr>
        <w:t>
</w:t>
      </w:r>
    </w:p>
    <w:bookmarkStart w:name="z42"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категории нуждающихся граждан</w:t>
            </w:r>
          </w:p>
        </w:tc>
      </w:tr>
    </w:tbl>
    <w:bookmarkStart w:name="z143" w:id="7"/>
    <w:p>
      <w:pPr>
        <w:spacing w:after="0"/>
        <w:ind w:left="0"/>
        <w:jc w:val="both"/>
      </w:pPr>
      <w:r>
        <w:rPr>
          <w:rFonts w:ascii="Times New Roman"/>
          <w:b w:val="false"/>
          <w:i w:val="false"/>
          <w:color w:val="000000"/>
          <w:sz w:val="28"/>
        </w:rPr>
        <w:t xml:space="preserve">             ____________________ Регистрационный номер семьи </w:t>
      </w:r>
      <w:r>
        <w:br/>
      </w:r>
      <w:r>
        <w:rPr>
          <w:rFonts w:ascii="Times New Roman"/>
          <w:b w:val="false"/>
          <w:i w:val="false"/>
          <w:color w:val="000000"/>
          <w:sz w:val="28"/>
        </w:rPr>
        <w:t>
</w:t>
      </w:r>
    </w:p>
    <w:bookmarkEnd w:id="7"/>
    <w:bookmarkStart w:name="z144"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8"/>
    <w:bookmarkStart w:name="z145" w:id="9"/>
    <w:p>
      <w:pPr>
        <w:spacing w:after="0"/>
        <w:ind w:left="0"/>
        <w:jc w:val="left"/>
      </w:pPr>
      <w:r>
        <w:rPr>
          <w:rFonts w:ascii="Times New Roman"/>
          <w:b/>
          <w:i w:val="false"/>
          <w:color w:val="000000"/>
        </w:rPr>
        <w:t xml:space="preserve"> Сведения о составе семьи заявителя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5798"/>
        <w:gridCol w:w="2795"/>
        <w:gridCol w:w="1794"/>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w:t>
            </w:r>
            <w:r>
              <w:br/>
            </w:r>
            <w:r>
              <w:rPr>
                <w:rFonts w:ascii="Times New Roman"/>
                <w:b w:val="false"/>
                <w:i w:val="false"/>
                <w:color w:val="000000"/>
                <w:sz w:val="20"/>
              </w:rPr>
              <w:t>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 xml:space="preserve"> атегории нуждающихся граждан</w:t>
            </w:r>
          </w:p>
        </w:tc>
      </w:tr>
    </w:tbl>
    <w:bookmarkStart w:name="z158" w:id="10"/>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w:t>
      </w:r>
      <w:r>
        <w:br/>
      </w:r>
      <w:r>
        <w:rPr>
          <w:rFonts w:ascii="Times New Roman"/>
          <w:b w:val="false"/>
          <w:i w:val="false"/>
          <w:color w:val="000000"/>
          <w:sz w:val="28"/>
        </w:rPr>
        <w:t>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(населенный пункт)</w:t>
      </w:r>
      <w:r>
        <w:br/>
      </w:r>
      <w:r>
        <w:rPr>
          <w:rFonts w:ascii="Times New Roman"/>
          <w:b w:val="false"/>
          <w:i w:val="false"/>
          <w:color w:val="000000"/>
          <w:sz w:val="28"/>
        </w:rPr>
        <w:t>
      </w:t>
      </w:r>
      <w:r>
        <w:rPr>
          <w:rFonts w:ascii="Times New Roman"/>
          <w:b w:val="false"/>
          <w:i w:val="false"/>
          <w:color w:val="000000"/>
          <w:sz w:val="28"/>
        </w:rPr>
        <w:t>1. Ф.И.О. заявителя ___________________________________________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w:t>
      </w:r>
      <w:r>
        <w:br/>
      </w:r>
      <w:r>
        <w:rPr>
          <w:rFonts w:ascii="Times New Roman"/>
          <w:b w:val="false"/>
          <w:i w:val="false"/>
          <w:color w:val="000000"/>
          <w:sz w:val="28"/>
        </w:rPr>
        <w:t>
      </w:t>
      </w:r>
      <w:r>
        <w:rPr>
          <w:rFonts w:ascii="Times New Roman"/>
          <w:b w:val="false"/>
          <w:i w:val="false"/>
          <w:color w:val="000000"/>
          <w:sz w:val="28"/>
        </w:rPr>
        <w:t>заявитель обратился за социальной помощью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962"/>
        <w:gridCol w:w="927"/>
        <w:gridCol w:w="1097"/>
        <w:gridCol w:w="2132"/>
        <w:gridCol w:w="1615"/>
        <w:gridCol w:w="2133"/>
        <w:gridCol w:w="92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w:t>
            </w:r>
            <w:r>
              <w:br/>
            </w:r>
            <w:r>
              <w:rPr>
                <w:rFonts w:ascii="Times New Roman"/>
                <w:b w:val="false"/>
                <w:i w:val="false"/>
                <w:color w:val="000000"/>
                <w:sz w:val="20"/>
              </w:rPr>
              <w:t>
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
тость</w:t>
            </w:r>
            <w:r>
              <w:br/>
            </w:r>
            <w:r>
              <w:rPr>
                <w:rFonts w:ascii="Times New Roman"/>
                <w:b w:val="false"/>
                <w:i w:val="false"/>
                <w:color w:val="000000"/>
                <w:sz w:val="20"/>
              </w:rPr>
              <w:t>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w:t>
            </w:r>
            <w:r>
              <w:br/>
            </w:r>
            <w:r>
              <w:rPr>
                <w:rFonts w:ascii="Times New Roman"/>
                <w:b w:val="false"/>
                <w:i w:val="false"/>
                <w:color w:val="000000"/>
                <w:sz w:val="20"/>
              </w:rPr>
              <w:t>
тости</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w:t>
            </w:r>
            <w:r>
              <w:br/>
            </w:r>
            <w:r>
              <w:rPr>
                <w:rFonts w:ascii="Times New Roman"/>
                <w:b w:val="false"/>
                <w:i w:val="false"/>
                <w:color w:val="000000"/>
                <w:sz w:val="20"/>
              </w:rPr>
              <w:t>
общественных работах,</w:t>
            </w:r>
            <w:r>
              <w:br/>
            </w:r>
            <w:r>
              <w:rPr>
                <w:rFonts w:ascii="Times New Roman"/>
                <w:b w:val="false"/>
                <w:i w:val="false"/>
                <w:color w:val="000000"/>
                <w:sz w:val="20"/>
              </w:rPr>
              <w:t>
профессиональной</w:t>
            </w:r>
            <w:r>
              <w:br/>
            </w:r>
            <w:r>
              <w:rPr>
                <w:rFonts w:ascii="Times New Roman"/>
                <w:b w:val="false"/>
                <w:i w:val="false"/>
                <w:color w:val="000000"/>
                <w:sz w:val="20"/>
              </w:rPr>
              <w:t>
подготовке</w:t>
            </w:r>
            <w:r>
              <w:br/>
            </w:r>
            <w:r>
              <w:rPr>
                <w:rFonts w:ascii="Times New Roman"/>
                <w:b w:val="false"/>
                <w:i w:val="false"/>
                <w:color w:val="000000"/>
                <w:sz w:val="20"/>
              </w:rPr>
              <w:t>
(переподготовке,</w:t>
            </w:r>
            <w:r>
              <w:br/>
            </w:r>
            <w:r>
              <w:rPr>
                <w:rFonts w:ascii="Times New Roman"/>
                <w:b w:val="false"/>
                <w:i w:val="false"/>
                <w:color w:val="000000"/>
                <w:sz w:val="20"/>
              </w:rPr>
              <w:t>
повышении</w:t>
            </w:r>
            <w:r>
              <w:br/>
            </w:r>
            <w:r>
              <w:rPr>
                <w:rFonts w:ascii="Times New Roman"/>
                <w:b w:val="false"/>
                <w:i w:val="false"/>
                <w:color w:val="000000"/>
                <w:sz w:val="20"/>
              </w:rPr>
              <w:t>
квалификации) или в</w:t>
            </w:r>
            <w:r>
              <w:br/>
            </w:r>
            <w:r>
              <w:rPr>
                <w:rFonts w:ascii="Times New Roman"/>
                <w:b w:val="false"/>
                <w:i w:val="false"/>
                <w:color w:val="000000"/>
                <w:sz w:val="20"/>
              </w:rPr>
              <w:t>
активных мерах</w:t>
            </w:r>
            <w:r>
              <w:br/>
            </w:r>
            <w:r>
              <w:rPr>
                <w:rFonts w:ascii="Times New Roman"/>
                <w:b w:val="false"/>
                <w:i w:val="false"/>
                <w:color w:val="000000"/>
                <w:sz w:val="20"/>
              </w:rPr>
              <w:t>
содействия занятости</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w:t>
            </w:r>
            <w:r>
              <w:br/>
            </w:r>
            <w:r>
              <w:rPr>
                <w:rFonts w:ascii="Times New Roman"/>
                <w:b w:val="false"/>
                <w:i w:val="false"/>
                <w:color w:val="000000"/>
                <w:sz w:val="20"/>
              </w:rPr>
              <w:t>
ситуация</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w:t>
      </w:r>
      <w:r>
        <w:br/>
      </w:r>
      <w:r>
        <w:rPr>
          <w:rFonts w:ascii="Times New Roman"/>
          <w:b w:val="false"/>
          <w:i w:val="false"/>
          <w:color w:val="000000"/>
          <w:sz w:val="28"/>
        </w:rPr>
        <w:t>
      </w:t>
      </w:r>
      <w:r>
        <w:rPr>
          <w:rFonts w:ascii="Times New Roman"/>
          <w:b w:val="false"/>
          <w:i w:val="false"/>
          <w:color w:val="000000"/>
          <w:sz w:val="28"/>
        </w:rPr>
        <w:t>жилье, служебное жилье, жилой кооператив, индивидуальный жилой дом</w:t>
      </w:r>
      <w:r>
        <w:br/>
      </w:r>
      <w:r>
        <w:rPr>
          <w:rFonts w:ascii="Times New Roman"/>
          <w:b w:val="false"/>
          <w:i w:val="false"/>
          <w:color w:val="000000"/>
          <w:sz w:val="28"/>
        </w:rPr>
        <w:t>
      </w:t>
      </w:r>
      <w:r>
        <w:rPr>
          <w:rFonts w:ascii="Times New Roman"/>
          <w:b w:val="false"/>
          <w:i w:val="false"/>
          <w:color w:val="000000"/>
          <w:sz w:val="28"/>
        </w:rPr>
        <w:t>или иное - указать):</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3028"/>
        <w:gridCol w:w="886"/>
        <w:gridCol w:w="886"/>
        <w:gridCol w:w="1381"/>
        <w:gridCol w:w="4679"/>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w:t>
            </w:r>
            <w:r>
              <w:br/>
            </w:r>
            <w:r>
              <w:rPr>
                <w:rFonts w:ascii="Times New Roman"/>
                <w:b w:val="false"/>
                <w:i w:val="false"/>
                <w:color w:val="000000"/>
                <w:sz w:val="20"/>
              </w:rPr>
              <w:t>
семьи (в т.ч.</w:t>
            </w:r>
            <w:r>
              <w:br/>
            </w:r>
            <w:r>
              <w:rPr>
                <w:rFonts w:ascii="Times New Roman"/>
                <w:b w:val="false"/>
                <w:i w:val="false"/>
                <w:color w:val="000000"/>
                <w:sz w:val="20"/>
              </w:rPr>
              <w:t>
заявителя),</w:t>
            </w:r>
            <w:r>
              <w:br/>
            </w:r>
            <w:r>
              <w:rPr>
                <w:rFonts w:ascii="Times New Roman"/>
                <w:b w:val="false"/>
                <w:i w:val="false"/>
                <w:color w:val="000000"/>
                <w:sz w:val="20"/>
              </w:rPr>
              <w:t>
имеющих доход</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за предыдущий</w:t>
            </w:r>
            <w:r>
              <w:br/>
            </w:r>
            <w:r>
              <w:rPr>
                <w:rFonts w:ascii="Times New Roman"/>
                <w:b w:val="false"/>
                <w:i w:val="false"/>
                <w:color w:val="000000"/>
                <w:sz w:val="20"/>
              </w:rPr>
              <w:t>
квартал (тенге)</w:t>
            </w:r>
            <w:r>
              <w:br/>
            </w:r>
            <w:r>
              <w:rPr>
                <w:rFonts w:ascii="Times New Roman"/>
                <w:b w:val="false"/>
                <w:i w:val="false"/>
                <w:color w:val="000000"/>
                <w:sz w:val="20"/>
              </w:rPr>
              <w:t>
</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w:t>
            </w:r>
            <w:r>
              <w:br/>
            </w:r>
            <w:r>
              <w:rPr>
                <w:rFonts w:ascii="Times New Roman"/>
                <w:b w:val="false"/>
                <w:i w:val="false"/>
                <w:color w:val="000000"/>
                <w:sz w:val="20"/>
              </w:rPr>
              <w:t>
(приусадебный участок, скот и птица),</w:t>
            </w:r>
            <w:r>
              <w:br/>
            </w:r>
            <w:r>
              <w:rPr>
                <w:rFonts w:ascii="Times New Roman"/>
                <w:b w:val="false"/>
                <w:i w:val="false"/>
                <w:color w:val="000000"/>
                <w:sz w:val="20"/>
              </w:rPr>
              <w:t>
дачном и земельном участке (земельной</w:t>
            </w:r>
            <w:r>
              <w:br/>
            </w:r>
            <w:r>
              <w:rPr>
                <w:rFonts w:ascii="Times New Roman"/>
                <w:b w:val="false"/>
                <w:i w:val="false"/>
                <w:color w:val="000000"/>
                <w:sz w:val="20"/>
              </w:rPr>
              <w:t>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w:t>
            </w:r>
            <w:r>
              <w:br/>
            </w:r>
            <w:r>
              <w:rPr>
                <w:rFonts w:ascii="Times New Roman"/>
                <w:b w:val="false"/>
                <w:i w:val="false"/>
                <w:color w:val="000000"/>
                <w:sz w:val="20"/>
              </w:rPr>
              <w:t>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 иного жилья, кроме занимаемого в настоящее время, (заявленные доходы от его эксплуатации)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Сведения о ранее полученной помощи (форма, сумма,</w:t>
      </w:r>
      <w:r>
        <w:br/>
      </w:r>
      <w:r>
        <w:rPr>
          <w:rFonts w:ascii="Times New Roman"/>
          <w:b w:val="false"/>
          <w:i w:val="false"/>
          <w:color w:val="000000"/>
          <w:sz w:val="28"/>
        </w:rPr>
        <w:t>
      </w:t>
      </w:r>
      <w:r>
        <w:rPr>
          <w:rFonts w:ascii="Times New Roman"/>
          <w:b w:val="false"/>
          <w:i w:val="false"/>
          <w:color w:val="000000"/>
          <w:sz w:val="28"/>
        </w:rPr>
        <w:t>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w:t>
      </w:r>
      <w:r>
        <w:br/>
      </w:r>
      <w:r>
        <w:rPr>
          <w:rFonts w:ascii="Times New Roman"/>
          <w:b w:val="false"/>
          <w:i w:val="false"/>
          <w:color w:val="000000"/>
          <w:sz w:val="28"/>
        </w:rPr>
        <w:t>
      </w:t>
      </w:r>
      <w:r>
        <w:rPr>
          <w:rFonts w:ascii="Times New Roman"/>
          <w:b w:val="false"/>
          <w:i w:val="false"/>
          <w:color w:val="000000"/>
          <w:sz w:val="28"/>
        </w:rPr>
        <w:t>обувью:</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 ___________________________</w:t>
      </w:r>
      <w:r>
        <w:br/>
      </w:r>
      <w:r>
        <w:rPr>
          <w:rFonts w:ascii="Times New Roman"/>
          <w:b w:val="false"/>
          <w:i w:val="false"/>
          <w:color w:val="000000"/>
          <w:sz w:val="28"/>
        </w:rPr>
        <w:t>
      </w:t>
      </w:r>
      <w:r>
        <w:rPr>
          <w:rFonts w:ascii="Times New Roman"/>
          <w:b w:val="false"/>
          <w:i w:val="false"/>
          <w:color w:val="000000"/>
          <w:sz w:val="28"/>
        </w:rPr>
        <w:t>Ф.И.О. и подпись заявителя</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w:t>
      </w:r>
      <w:r>
        <w:br/>
      </w:r>
      <w:r>
        <w:rPr>
          <w:rFonts w:ascii="Times New Roman"/>
          <w:b w:val="false"/>
          <w:i w:val="false"/>
          <w:color w:val="000000"/>
          <w:sz w:val="28"/>
        </w:rPr>
        <w:t>
      </w:t>
      </w:r>
      <w:r>
        <w:rPr>
          <w:rFonts w:ascii="Times New Roman"/>
          <w:b w:val="false"/>
          <w:i w:val="false"/>
          <w:color w:val="000000"/>
          <w:sz w:val="28"/>
        </w:rPr>
        <w:t>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категории нуждающихся граждан</w:t>
            </w:r>
          </w:p>
        </w:tc>
      </w:tr>
    </w:tbl>
    <w:bookmarkStart w:name="z234" w:id="11"/>
    <w:p>
      <w:pPr>
        <w:spacing w:after="0"/>
        <w:ind w:left="0"/>
        <w:jc w:val="left"/>
      </w:pPr>
      <w:r>
        <w:rPr>
          <w:rFonts w:ascii="Times New Roman"/>
          <w:b/>
          <w:i w:val="false"/>
          <w:color w:val="000000"/>
        </w:rPr>
        <w:t xml:space="preserve"> Заключение участковой комиссии № __</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 20__ г.</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запредоставлением социальной помощи в связи с наступлением трудной</w:t>
      </w:r>
      <w:r>
        <w:br/>
      </w:r>
      <w:r>
        <w:rPr>
          <w:rFonts w:ascii="Times New Roman"/>
          <w:b w:val="false"/>
          <w:i w:val="false"/>
          <w:color w:val="000000"/>
          <w:sz w:val="28"/>
        </w:rPr>
        <w:t>
      </w:t>
      </w:r>
      <w:r>
        <w:rPr>
          <w:rFonts w:ascii="Times New Roman"/>
          <w:b w:val="false"/>
          <w:i w:val="false"/>
          <w:color w:val="000000"/>
          <w:sz w:val="28"/>
        </w:rPr>
        <w:t>жизненной ситуации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комиссии:_________________ _____________________</w:t>
      </w:r>
      <w:r>
        <w:br/>
      </w:r>
      <w:r>
        <w:rPr>
          <w:rFonts w:ascii="Times New Roman"/>
          <w:b w:val="false"/>
          <w:i w:val="false"/>
          <w:color w:val="000000"/>
          <w:sz w:val="28"/>
        </w:rPr>
        <w:t>
      </w:t>
      </w:r>
      <w:r>
        <w:rPr>
          <w:rFonts w:ascii="Times New Roman"/>
          <w:b w:val="false"/>
          <w:i w:val="false"/>
          <w:color w:val="000000"/>
          <w:sz w:val="28"/>
        </w:rPr>
        <w:t>Члены комиссии:_______________________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(подписи) (Ф.И.О.) </w:t>
      </w:r>
      <w:r>
        <w:br/>
      </w:r>
      <w:r>
        <w:rPr>
          <w:rFonts w:ascii="Times New Roman"/>
          <w:b w:val="false"/>
          <w:i w:val="false"/>
          <w:color w:val="000000"/>
          <w:sz w:val="28"/>
        </w:rPr>
        <w:t>
      </w:t>
      </w: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w:t>
      </w:r>
      <w:r>
        <w:rPr>
          <w:rFonts w:ascii="Times New Roman"/>
          <w:b w:val="false"/>
          <w:i w:val="false"/>
          <w:color w:val="000000"/>
          <w:sz w:val="28"/>
        </w:rPr>
        <w:t>в количестве ____ штук</w:t>
      </w:r>
      <w:r>
        <w:br/>
      </w:r>
      <w:r>
        <w:rPr>
          <w:rFonts w:ascii="Times New Roman"/>
          <w:b w:val="false"/>
          <w:i w:val="false"/>
          <w:color w:val="000000"/>
          <w:sz w:val="28"/>
        </w:rPr>
        <w:t>
      </w:t>
      </w:r>
      <w:r>
        <w:rPr>
          <w:rFonts w:ascii="Times New Roman"/>
          <w:b w:val="false"/>
          <w:i w:val="false"/>
          <w:color w:val="000000"/>
          <w:sz w:val="28"/>
        </w:rPr>
        <w:t>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