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2e94f74" w14:textId="2e94f74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сфере природоохраны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Кызылординского областного акимата от 02 сентября 2014 года N 696. Зарегистрировано Департаментом юстиции Кызылординской области 08 октября 2014 года N 4768. Утратило силу постановлением Кызылординского областного акимата от 13 ноября 2014 года N 759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Утратило силу постановлением Кызылординского областного акимата от 13.11.2014 </w:t>
      </w:r>
      <w:r>
        <w:rPr>
          <w:rFonts w:ascii="Times New Roman"/>
          <w:b w:val="false"/>
          <w:i w:val="false"/>
          <w:color w:val="ff0000"/>
          <w:sz w:val="28"/>
        </w:rPr>
        <w:t>N 759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подписания).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 и 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15 апреля 2013 года "О государственных услугах" акимат Кызылординской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1. </w:t>
      </w:r>
      <w:r>
        <w:rPr>
          <w:rFonts w:ascii="Times New Roman"/>
          <w:b w:val="false"/>
          <w:i w:val="false"/>
          <w:color w:val="000000"/>
          <w:sz w:val="28"/>
        </w:rPr>
        <w:t>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"Выдача разрешений на эмиссии в окружающую среду для объектов II, III и IV категории";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"Выдача заключений государственной экологической экспертизы для объектов II, III и IV категорий";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"Принятие местными исполнительными органами области решения по закреплению охотничьих угодий и рыбохозяйственных водоемов и (или) участков за пользователями животным миром и установлению сервитутов для нужд охотничьего и рыбного хозяйства";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"Выдача разрешения на использование подземных вод питьевого качества для целей, не связанных с питьевым и хозяйственно-бытовым водоснабжением на территориях, где отсутствуют поверхностные водные объекты, но имеются достаточные запасы подземных вод питьевого качества";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"Предоставление водных объектов в обособленное или совместное пользование на конкурсной основе";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 государственной услуги</w:t>
      </w:r>
      <w:r>
        <w:rPr>
          <w:rFonts w:ascii="Times New Roman"/>
          <w:b w:val="false"/>
          <w:i w:val="false"/>
          <w:color w:val="000000"/>
          <w:sz w:val="28"/>
        </w:rPr>
        <w:t xml:space="preserve"> "Выдача лесорубочного и лесного билета".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2. </w:t>
      </w:r>
      <w:r>
        <w:rPr>
          <w:rFonts w:ascii="Times New Roman"/>
          <w:b w:val="false"/>
          <w:i w:val="false"/>
          <w:color w:val="000000"/>
          <w:sz w:val="28"/>
        </w:rPr>
        <w:t>Контроль за исполнением настоящего постановления возложить на заместителя акима Кызылординской области Кожаниязова С.С.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</w:t>
      </w:r>
      <w:r>
        <w:rPr>
          <w:rFonts w:ascii="Times New Roman"/>
          <w:b w:val="false"/>
          <w:i w:val="false"/>
          <w:color w:val="000000"/>
          <w:sz w:val="28"/>
        </w:rPr>
        <w:t xml:space="preserve">Настоящее постановление вводится в действие по истечении десяти календарных дней после дня первого официального опубликования.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 Кызылординской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К. Кушербаев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0"/>
        <w:gridCol w:w="12180"/>
      </w:tblGrid>
      <w:tr>
        <w:trPr>
          <w:trHeight w:val="30" w:hRule="atLeast"/>
        </w:trPr>
        <w:tc>
          <w:tcPr>
            <w:tcW w:w="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578"/>
              <w:gridCol w:w="4495"/>
            </w:tblGrid>
            <w:tr>
              <w:trPr>
                <w:trHeight w:val="30" w:hRule="atLeast"/>
              </w:trPr>
              <w:tc>
                <w:tcPr>
                  <w:tcW w:w="757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Утвержден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7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постановлением акимата Кызылординской области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7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от "2 " сентября 2014 года № 696</w:t>
                  </w:r>
                </w:p>
              </w:tc>
            </w:tr>
          </w:tbl>
          <w:p/>
        </w:tc>
      </w:tr>
    </w:tbl>
    <w:bookmarkStart w:name="z15" w:id="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разрешений на эмиссии в окружающую среду для объектов II, III и IVкатегории"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1. </w:t>
      </w:r>
      <w:r>
        <w:rPr>
          <w:rFonts w:ascii="Times New Roman"/>
          <w:b w:val="false"/>
          <w:i w:val="false"/>
          <w:color w:val="000000"/>
          <w:sz w:val="28"/>
        </w:rPr>
        <w:t xml:space="preserve">Наименование услугодателя: местный исполнительный орган области (государственное учреждение "Управление природных ресурсов и регулирования природопользования Кызылординской области", далее –услугодатель).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Прием заявлений и выдача результатов оказания государственной услуги осуществляются через: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 xml:space="preserve">филиал Республиканского государственного предприятия "Центр обслуживания населения" по Кызылординской области, его отделы и отделения (далее - Центр);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веб-портал "электронного правительства": www.e.gov.kz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2. </w:t>
      </w:r>
      <w:r>
        <w:rPr>
          <w:rFonts w:ascii="Times New Roman"/>
          <w:b w:val="false"/>
          <w:i w:val="false"/>
          <w:color w:val="000000"/>
          <w:sz w:val="28"/>
        </w:rPr>
        <w:t>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 оказания государственной услуги – разрешение, переоформление разрешения на эмиссии в окружающую среду для объектов II, III и IV категорий (далее - разрешение) либо мотивированный ответ услугодателя об отказе в дальнейшем рассмотрении заявления в форме электронного документа (далее - отказ), удостоверенного электронной цифровой подписью (далее - ЭЦП) уполномоченного должностного лица.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4.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бесплатно физическим и юридическим лицам (далее - услугополучатель).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</w:t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5. </w:t>
      </w:r>
      <w:r>
        <w:rPr>
          <w:rFonts w:ascii="Times New Roman"/>
          <w:b w:val="false"/>
          <w:i w:val="false"/>
          <w:color w:val="000000"/>
          <w:sz w:val="28"/>
        </w:rPr>
        <w:t xml:space="preserve">Основание для начала процедуры (действия) по оказанию государственной услуги: предоставление услугополучателем (либо его представителем по доверенности) (далее – его представитель)) услугодателю либо в Центр заявки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разрешений на эмиссии в окружающую среду для объектов II,III и IV категории" (далее – стандарт), утвержденного постановлением Правительства Республики Казахстан от 26 июня 2014 года № 702.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6. </w:t>
      </w:r>
      <w:r>
        <w:rPr>
          <w:rFonts w:ascii="Times New Roman"/>
          <w:b w:val="false"/>
          <w:i w:val="false"/>
          <w:color w:val="000000"/>
          <w:sz w:val="28"/>
        </w:rPr>
        <w:t xml:space="preserve">Содержание каждой процедуры (действия), входящей в состав процесса оказания государственной услуги, длительность их выполнения: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услугополучатель либо его представитель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сотрудник канцелярии регистрирует и предоставляет документы руководителю услугодателя (не более двадцати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рассматривает и направляет документы в экспертное подразделение (не более двадцати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 xml:space="preserve">эксперт подготавливает и предоставляет разрешение либо отказ руководителю услугодателя: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выдаче разрешения – не более одного месяца;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переоформлении – в течение одного месяца;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выдаче отказа – в течение пятнадцати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подписывает и направляет разрешение либо отказ сотруднику канцелярии (не более двадцати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 xml:space="preserve">сотрудник канцелярии регистрирует и выдает разрешение либо отказ услугополучателю либо его представителю (не более пятнадцати минут).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услугодателя и структурных подразделений (работников) в процессе оказания государственной услуги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7. </w:t>
      </w:r>
      <w:r>
        <w:rPr>
          <w:rFonts w:ascii="Times New Roman"/>
          <w:b w:val="false"/>
          <w:i w:val="false"/>
          <w:color w:val="000000"/>
          <w:sz w:val="28"/>
        </w:rPr>
        <w:t>Перечень услугодателя и структурных подразделений (работников),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экспертное подразделение;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эксперт;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работник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>работник накопительного отдела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9. </w:t>
      </w:r>
      <w:r>
        <w:rPr>
          <w:rFonts w:ascii="Times New Roman"/>
          <w:b w:val="false"/>
          <w:i w:val="false"/>
          <w:color w:val="000000"/>
          <w:sz w:val="28"/>
        </w:rPr>
        <w:t xml:space="preserve">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 приведена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10. </w:t>
      </w:r>
      <w:r>
        <w:rPr>
          <w:rFonts w:ascii="Times New Roman"/>
          <w:b w:val="false"/>
          <w:i w:val="false"/>
          <w:color w:val="000000"/>
          <w:sz w:val="28"/>
        </w:rPr>
        <w:t xml:space="preserve">Подробное описание процедур (действий)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11. 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обращения и последовательности процедур (действий) услугодателя и услугополучателя при оказании услуги через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услугополучатель либо его представитель предоставляет в Центр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 xml:space="preserve">работник Центра регистрирует документы и выдает услугополучателю либо его представителю расписку с указанием: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количества и названия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фамилии, имени, отчества работника Центра,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фамилии, имени, отчества услугополучателя, фамилии, имени, отчества представителя услугополучателя и их контактных телефонов либо в случае предоставления услугополучателем неполного пакета документов,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отказывает в приеме документов и выдает расписку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работник Центра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 xml:space="preserve">работник накопительного отдела Центра перенаправляет документы услугодателю (в течение одного рабочего дня);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 xml:space="preserve">после принятия документов, действия структурных подразделений (работников) услугодателя в процессе оказания государственной услуги, осуществляются в соответствии с подпунктами 2-5)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6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 выдаче разрешения – не более двадцати восьми календарных дней;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переоформлении – в течение двадцати восьми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 выдаче отказа – в течение тринадцати календарных дней;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сотрудник канцелярии услугодателя регистрирует и направляет разрешение либо отказ в Центр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 xml:space="preserve">работник Центра регистрирует и выдает услугополучателю либо его представителю разрешение либо отказ (не более пятнадцати минут).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12. 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обращения и последовательности процедур (действий) услугодателя и услугополучателя при оказании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услугополучатель либо его представитель регистрируется на портале и направляет электронную заявку, удостоверенную ЭЦП услугополучателя и документы согласно пункта 9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эксперт принимает электронную заявку и документы, в "личный кабинет" услугополучателя либо его представителя направляется уведомление-отчет о принятии документов с указанием даты и времени получения результата государственной услуги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эксперт подготавливает и предоставляет разрешение либо отказ руководителю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 выдаче разрешения – не более двадцати восьми календарных дней;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переоформлении – в течение двадцати восьми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 выдаче отказа – в течение тринадцати календарных дней;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подписывает и направляет разрешение либо отказ в экспертное подразделение (не более двадцати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эксперт регистрирует и отправляет результат оказания государственной услуги в "личный кабинет" услугополучателя либо его представителя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Диаграмма функционального взаимодействия информационных систем, задействованных в оказании государственной услуги, в графической форме, приведена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7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Ответственность должностных лиц, оказывающих государственные услуги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13. </w:t>
      </w:r>
      <w:r>
        <w:rPr>
          <w:rFonts w:ascii="Times New Roman"/>
          <w:b w:val="false"/>
          <w:i w:val="false"/>
          <w:color w:val="000000"/>
          <w:sz w:val="28"/>
        </w:rPr>
        <w:t>Ответственными лицами за оказание государственной услуги являются руководители услугодателя и Центра (далее –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Должностные лица несут ответственность за реализацию оказания государственной услуги в установленные сроки в соответствии с законодательством Республики Казахстан.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14. </w:t>
      </w:r>
      <w:r>
        <w:rPr>
          <w:rFonts w:ascii="Times New Roman"/>
          <w:b w:val="false"/>
          <w:i w:val="false"/>
          <w:color w:val="000000"/>
          <w:sz w:val="28"/>
        </w:rPr>
        <w:t xml:space="preserve">Обжалование действий (бездействий) по вопросам оказания государственной услуги производится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15. </w:t>
      </w:r>
      <w:r>
        <w:rPr>
          <w:rFonts w:ascii="Times New Roman"/>
          <w:b w:val="false"/>
          <w:i w:val="false"/>
          <w:color w:val="000000"/>
          <w:sz w:val="28"/>
        </w:rPr>
        <w:t xml:space="preserve">Номера контактного телефона для получения информации об услуге, также в случае необходимости оценки (в том числе обжалования) их качества: 8 (7242) 60-53-69, единого контакт-центра: (1414).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0"/>
        <w:gridCol w:w="12180"/>
      </w:tblGrid>
      <w:tr>
        <w:trPr>
          <w:trHeight w:val="30" w:hRule="atLeast"/>
        </w:trPr>
        <w:tc>
          <w:tcPr>
            <w:tcW w:w="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582"/>
              <w:gridCol w:w="4491"/>
            </w:tblGrid>
            <w:tr>
              <w:trPr>
                <w:trHeight w:val="30" w:hRule="atLeast"/>
              </w:trPr>
              <w:tc>
                <w:tcPr>
                  <w:tcW w:w="758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Приложение 1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к регламенту государственной услуги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"Выдача разрешений на эмиссии в окружающую среду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для объектов II, III и IV категории"</w:t>
                  </w:r>
                </w:p>
              </w:tc>
            </w:tr>
          </w:tbl>
          <w:p/>
        </w:tc>
      </w:tr>
    </w:tbl>
    <w:bookmarkStart w:name="z84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При обращении услугополучателя либо его представителя к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93"/>
        <w:gridCol w:w="3094"/>
        <w:gridCol w:w="1436"/>
        <w:gridCol w:w="1436"/>
        <w:gridCol w:w="1770"/>
        <w:gridCol w:w="1933"/>
        <w:gridCol w:w="1938"/>
      </w:tblGrid>
      <w:tr>
        <w:trPr>
          <w:trHeight w:val="30" w:hRule="atLeast"/>
        </w:trPr>
        <w:tc>
          <w:tcPr>
            <w:tcW w:w="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действия (хода, потока работы)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Наименование структурных подразделений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Эксперт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Название действий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подготавливает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разрешение либо отказ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разрешение либо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разрешение либо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документы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направляет документы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экспертное подразделение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предоставляет разрешение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 отказ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разрешение либо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сотруднику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выдает разрешение либо отказ услугополучателю либо его представителю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9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 выдаче разрешения–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не более 1 месяца;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переоформлении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1 месяца;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выдаче отказа - 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календарных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1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 обращении услугополучателя либо его представителя в Центр: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13"/>
        <w:gridCol w:w="1845"/>
        <w:gridCol w:w="2045"/>
        <w:gridCol w:w="1007"/>
        <w:gridCol w:w="856"/>
        <w:gridCol w:w="856"/>
        <w:gridCol w:w="2258"/>
        <w:gridCol w:w="856"/>
        <w:gridCol w:w="1007"/>
        <w:gridCol w:w="1157"/>
      </w:tblGrid>
      <w:tr>
        <w:trPr>
          <w:trHeight w:val="30" w:hRule="atLeast"/>
        </w:trPr>
        <w:tc>
          <w:tcPr>
            <w:tcW w:w="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структурных 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накопитель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отдела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Эксперт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документы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перенаправ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ляет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подготавливает разрешение либо отказ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разрешение либо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разрешение либо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разрешение либо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услугополуча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телю либо его представителю расписку о приеме документов либо об отказе в приеме документов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 услугода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 в экспертное подразделе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разрешение либо отказ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разрешение либо отказ сотруднику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разрешение либо отказ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Центр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выдает разрешение либо отказ услугополучателю либо его представителю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20 минут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 выдаче разрешения - не более 28 календарных дней;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 переоформлении-в течение 28 календарных дней;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выдаче отказа 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течение 13 календарных дней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0"/>
        <w:gridCol w:w="12180"/>
      </w:tblGrid>
      <w:tr>
        <w:trPr>
          <w:trHeight w:val="30" w:hRule="atLeast"/>
        </w:trPr>
        <w:tc>
          <w:tcPr>
            <w:tcW w:w="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582"/>
              <w:gridCol w:w="4491"/>
            </w:tblGrid>
            <w:tr>
              <w:trPr>
                <w:trHeight w:val="30" w:hRule="atLeast"/>
              </w:trPr>
              <w:tc>
                <w:tcPr>
                  <w:tcW w:w="758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2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к регламенту государственной услуги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"Выдача разрешений на эмиссии в окружающую среду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для объектов II, III и IV категории" </w:t>
                  </w:r>
                </w:p>
              </w:tc>
            </w:tr>
          </w:tbl>
          <w:p/>
        </w:tc>
      </w:tr>
    </w:tbl>
    <w:bookmarkStart w:name="z99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</w:t>
      </w:r>
    </w:p>
    <w:bookmarkEnd w:id="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 обращении услугополучателя либо его представителя к услугодателю: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89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обращении услугополучателя либо его представителя в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6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0"/>
        <w:gridCol w:w="12180"/>
      </w:tblGrid>
      <w:tr>
        <w:trPr>
          <w:trHeight w:val="30" w:hRule="atLeast"/>
        </w:trPr>
        <w:tc>
          <w:tcPr>
            <w:tcW w:w="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582"/>
              <w:gridCol w:w="4491"/>
            </w:tblGrid>
            <w:tr>
              <w:trPr>
                <w:trHeight w:val="30" w:hRule="atLeast"/>
              </w:trPr>
              <w:tc>
                <w:tcPr>
                  <w:tcW w:w="758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3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к регламенту государственной услуги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"Выдача разрешений на эмиссии в окружающую среду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для объектов II, III и IV категории"</w:t>
                  </w:r>
                </w:p>
              </w:tc>
            </w:tr>
          </w:tbl>
          <w:p/>
        </w:tc>
      </w:tr>
    </w:tbl>
    <w:bookmarkStart w:name="z105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услуги, в графической форме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60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0"/>
        <w:gridCol w:w="12180"/>
      </w:tblGrid>
      <w:tr>
        <w:trPr>
          <w:trHeight w:val="30" w:hRule="atLeast"/>
        </w:trPr>
        <w:tc>
          <w:tcPr>
            <w:tcW w:w="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582"/>
              <w:gridCol w:w="4491"/>
            </w:tblGrid>
            <w:tr>
              <w:trPr>
                <w:trHeight w:val="30" w:hRule="atLeast"/>
              </w:trPr>
              <w:tc>
                <w:tcPr>
                  <w:tcW w:w="758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4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к регламенту государственной услуги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"Выдача разрешений на эмиссии в окружающую среду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для объектов II, III и IV категории"</w:t>
                  </w:r>
                </w:p>
              </w:tc>
            </w:tr>
          </w:tbl>
          <w:p/>
        </w:tc>
      </w:tr>
    </w:tbl>
    <w:bookmarkStart w:name="z108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разрешений на эмиссии в окружающую средудля объектов II,III и IV категории"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При обращении услугополучателя либо его представителя к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7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1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разрешений на эмиссии в окружающую среду для объектов II, III и IV категории"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При обращении услугополучателя либо его представителя в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7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0"/>
        <w:gridCol w:w="12180"/>
      </w:tblGrid>
      <w:tr>
        <w:trPr>
          <w:trHeight w:val="30" w:hRule="atLeast"/>
        </w:trPr>
        <w:tc>
          <w:tcPr>
            <w:tcW w:w="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578"/>
              <w:gridCol w:w="4495"/>
            </w:tblGrid>
            <w:tr>
              <w:trPr>
                <w:trHeight w:val="30" w:hRule="atLeast"/>
              </w:trPr>
              <w:tc>
                <w:tcPr>
                  <w:tcW w:w="757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Утвержден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7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постановлением акиматаКызылординской области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7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от "2" сентября 2014 года № 696</w:t>
                  </w:r>
                </w:p>
              </w:tc>
            </w:tr>
          </w:tbl>
          <w:p/>
        </w:tc>
      </w:tr>
    </w:tbl>
    <w:bookmarkStart w:name="z115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заключений государственной экологической экспертизы для объектов II, III и IVкатегорий"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1. </w:t>
      </w:r>
      <w:r>
        <w:rPr>
          <w:rFonts w:ascii="Times New Roman"/>
          <w:b w:val="false"/>
          <w:i w:val="false"/>
          <w:color w:val="000000"/>
          <w:sz w:val="28"/>
        </w:rPr>
        <w:t xml:space="preserve">Наименование услугодателя: местный исполнительный орган области (государственное учреждение "Управление природных ресурсов и регулирования природопользования Кызылординской области", далее–услугодатель).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Прием заявлений и выдача результатов оказания государственной услуги осуществляются через: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 xml:space="preserve">филиал Республиканского государственного предприятия "Центр обслуживания населения" по Кызылординской области, его отделы и отделения (далее - Центр);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веб-портал "электронного правительства": www.e.gov.kz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2. </w:t>
      </w:r>
      <w:r>
        <w:rPr>
          <w:rFonts w:ascii="Times New Roman"/>
          <w:b w:val="false"/>
          <w:i w:val="false"/>
          <w:color w:val="000000"/>
          <w:sz w:val="28"/>
        </w:rPr>
        <w:t>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</w:t>
      </w:r>
      <w:r>
        <w:rPr>
          <w:rFonts w:ascii="Times New Roman"/>
          <w:b w:val="false"/>
          <w:i w:val="false"/>
          <w:color w:val="000000"/>
          <w:sz w:val="28"/>
        </w:rPr>
        <w:t>Результат оказания государственной услуги – заключение государственной экологической экспертизы для объектов II,III и IV категорий с выводом "согласовывается/не согласовывается", в форме электронного документа, удостоверенного электронной цифровой подписью (далее - ЭЦП) уполномоченного должностного лица.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4. </w:t>
      </w:r>
      <w:r>
        <w:rPr>
          <w:rFonts w:ascii="Times New Roman"/>
          <w:b w:val="false"/>
          <w:i w:val="false"/>
          <w:color w:val="000000"/>
          <w:sz w:val="28"/>
        </w:rPr>
        <w:t xml:space="preserve">Государственная услуга оказывается бесплатно физическим и юридическим лицам (далее - услугополучатель).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5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5. </w:t>
      </w:r>
      <w:r>
        <w:rPr>
          <w:rFonts w:ascii="Times New Roman"/>
          <w:b w:val="false"/>
          <w:i w:val="false"/>
          <w:color w:val="000000"/>
          <w:sz w:val="28"/>
        </w:rPr>
        <w:t xml:space="preserve">Основание для начала процедуры (действия) по оказанию государственной услуги: предоставление услугополучателем (либо его представителем по доверенности) (далее – его представитель)) услугодателю либо в Центр заявления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"Выдача заключений государственной экологической экспертизы для объектов II, III и IV категорий" (далее – стандарт), утвержденного постановлением Правительства Республики Казахстан от 26 июня 2014 года № 702.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6. </w:t>
      </w:r>
      <w:r>
        <w:rPr>
          <w:rFonts w:ascii="Times New Roman"/>
          <w:b w:val="false"/>
          <w:i w:val="false"/>
          <w:color w:val="000000"/>
          <w:sz w:val="28"/>
        </w:rPr>
        <w:t xml:space="preserve">Содержание каждой процедуры (действия), входящей в состав процесса оказания государственной услуги, длительность их выполнения: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 xml:space="preserve">услугополучатель либо его представитель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сотрудник канцелярии регистрирует и предоставляет документы руководителю услугодателя (не более двадцати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рассматривает и направляет документы в экспертное подразделение (не более двадцати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7) </w:t>
      </w:r>
      <w:r>
        <w:rPr>
          <w:rFonts w:ascii="Times New Roman"/>
          <w:b w:val="false"/>
          <w:i w:val="false"/>
          <w:color w:val="000000"/>
          <w:sz w:val="28"/>
        </w:rPr>
        <w:t xml:space="preserve">эксперт подготавливает и предоставляет заключение, повторное заключение либо предварительную экспертизу (далее - заключение) руководителю услугодателя: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выдаче заключения – не более одного месяца;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выдаче повторного заключения– не более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выдаче предварительной экспертизы– не более пяти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подписывает и направляет заключение сотруднику канцелярии (не более двадцати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9) </w:t>
      </w:r>
      <w:r>
        <w:rPr>
          <w:rFonts w:ascii="Times New Roman"/>
          <w:b w:val="false"/>
          <w:i w:val="false"/>
          <w:color w:val="000000"/>
          <w:sz w:val="28"/>
        </w:rPr>
        <w:t xml:space="preserve">сотрудник канцелярии регистрирует и выдает заключение услугополучателю либо его представителю (не более пятнадцати минут).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7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услугодателя и структурных подразделений (работников) в процессе оказания государственной услуги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7. </w:t>
      </w:r>
      <w:r>
        <w:rPr>
          <w:rFonts w:ascii="Times New Roman"/>
          <w:b w:val="false"/>
          <w:i w:val="false"/>
          <w:color w:val="000000"/>
          <w:sz w:val="28"/>
        </w:rPr>
        <w:t>Перечень услугодателя и структурных подразделений (работников),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экспертное подразделение;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эксперт;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работник Центра;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>работник накопительного отдела Центра.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9. </w:t>
      </w:r>
      <w:r>
        <w:rPr>
          <w:rFonts w:ascii="Times New Roman"/>
          <w:b w:val="false"/>
          <w:i w:val="false"/>
          <w:color w:val="000000"/>
          <w:sz w:val="28"/>
        </w:rPr>
        <w:t xml:space="preserve">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 приведена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10. </w:t>
      </w:r>
      <w:r>
        <w:rPr>
          <w:rFonts w:ascii="Times New Roman"/>
          <w:b w:val="false"/>
          <w:i w:val="false"/>
          <w:color w:val="000000"/>
          <w:sz w:val="28"/>
        </w:rPr>
        <w:t xml:space="preserve">Подробное описание процедур (действий)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8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11. 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обращения и последовательности процедур (действий) услугодателя и услугополучателя при оказании услуги через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услугополучатель либо его представитель предоставляет в Центр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 xml:space="preserve">работник Центра регистрирует документы и выдает услугополучателю либо его представителю расписку с указанием: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количества и названия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фамилии, имени, отчества работника Центра,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фамилии, имени, отчества услугополучателя, фамилии, имени, отчества представителя услугополучателя и их контактных телефонов либо в случае предоставления услугополучателем неполного пакета документов, согласно перечню, предусмотренному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отказывает в приеме документов и выдает расписку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работник Центра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 xml:space="preserve">работник накопительного отдела Центра перенаправляет документы услугодателю (в течение одного рабочего дня);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 xml:space="preserve">после принятия документов, действия структурных подразделений (работников) услугодателя в процессе оказания государственной услуги, осуществляются в соответствии с подпунктами 2-5)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6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 выдаче заключения – не более двадцати восьми календарных дней;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выдаче повторного заключения – не более восьми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 выдаче предварительной экспертизы – не более трех рабочих дней;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сотрудник канцелярии услугодателя регистрирует и направляет заключение в Центр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 xml:space="preserve">работник Центра регистрирует и выдает услугополучателю либо его представителю заключение (не более пятнадцати минут).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12. </w:t>
      </w:r>
      <w:r>
        <w:rPr>
          <w:rFonts w:ascii="Times New Roman"/>
          <w:b w:val="false"/>
          <w:i w:val="false"/>
          <w:color w:val="000000"/>
          <w:sz w:val="28"/>
        </w:rPr>
        <w:t>Описание порядка обращения и последовательности процедур (действий) услугодателя и услугополучателя при оказании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услугополучатель либо его представитель регистрируется на портале и направляет электронное заявление, удостоверенное ЭЦП услугополучателя и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эксперт принимает электронное заявление и документы, в "личный кабинет" услугополучателя либо его представителя направляется уведомление-отчет о принятии документов с указанием даты и времени получения результата государственной услуги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эксперт подготавливает и предоставляет заключение руководителю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 выдаче заключения – не более двадцати восьми календарных дней;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выдаче повторного заключения – не более восьми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выдаче предварительной экспертизы – не более трех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подписывает и направляет заключение либо отказ в экспертное подразделение (не более двадцати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эксперт регистрирует и отправляет результат оказания государственной услуги в "личный кабинет" услугополучателя либо его представителя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Диаграмма функционального взаимодействия информационных систем, задействованных в оказании государственной услуги, в графической форме, приведена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6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5. Ответственность должностных лиц, оказывающих государственные услуги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13. </w:t>
      </w:r>
      <w:r>
        <w:rPr>
          <w:rFonts w:ascii="Times New Roman"/>
          <w:b w:val="false"/>
          <w:i w:val="false"/>
          <w:color w:val="000000"/>
          <w:sz w:val="28"/>
        </w:rPr>
        <w:t>Ответственными лицами за оказание государственной услуги являются руководители услугодателя и Центра (далее –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Должностные лица несут ответственность за реализацию оказания государственной услуги в установленные сроки в соответствии с законодательством Республики Казахстан.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14. </w:t>
      </w:r>
      <w:r>
        <w:rPr>
          <w:rFonts w:ascii="Times New Roman"/>
          <w:b w:val="false"/>
          <w:i w:val="false"/>
          <w:color w:val="000000"/>
          <w:sz w:val="28"/>
        </w:rPr>
        <w:t xml:space="preserve">Обжалование действий (бездействий) по вопросам оказания государственной услуги производится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15. </w:t>
      </w:r>
      <w:r>
        <w:rPr>
          <w:rFonts w:ascii="Times New Roman"/>
          <w:b w:val="false"/>
          <w:i w:val="false"/>
          <w:color w:val="000000"/>
          <w:sz w:val="28"/>
        </w:rPr>
        <w:t xml:space="preserve">Номера контактного телефона для получения информации об услуге, также в случае необходимости оценки (в том числе обжалования) их качества: 8 (7242) 60-53-69, единого контакт-центра: (1414).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0"/>
        <w:gridCol w:w="12180"/>
      </w:tblGrid>
      <w:tr>
        <w:trPr>
          <w:trHeight w:val="30" w:hRule="atLeast"/>
        </w:trPr>
        <w:tc>
          <w:tcPr>
            <w:tcW w:w="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582"/>
              <w:gridCol w:w="4491"/>
            </w:tblGrid>
            <w:tr>
              <w:trPr>
                <w:trHeight w:val="30" w:hRule="atLeast"/>
              </w:trPr>
              <w:tc>
                <w:tcPr>
                  <w:tcW w:w="758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1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к регламенту государственной услуги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"Выдача заключений государственной экологической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экспертизы для объектов II, III и IV категорий" </w:t>
                  </w:r>
                </w:p>
              </w:tc>
            </w:tr>
          </w:tbl>
          <w:p/>
        </w:tc>
      </w:tr>
    </w:tbl>
    <w:bookmarkStart w:name="z182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При обращении услугополучателя либо его представителя к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70"/>
        <w:gridCol w:w="2546"/>
        <w:gridCol w:w="1590"/>
        <w:gridCol w:w="1590"/>
        <w:gridCol w:w="2821"/>
        <w:gridCol w:w="1591"/>
        <w:gridCol w:w="1592"/>
      </w:tblGrid>
      <w:tr>
        <w:trPr>
          <w:trHeight w:val="30" w:hRule="atLeast"/>
        </w:trPr>
        <w:tc>
          <w:tcPr>
            <w:tcW w:w="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действия (хода, потока работы)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Наименование структурных подразделений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Эксперт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Название действий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подготавливает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заключение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документы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направляет документы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экспертное подразделение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заключение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заключение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сотруднику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выдает заключение услугополучателю либо его представителю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 выдаче заключения –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 месяца;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при выдаче повторного заключения –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10 рабочих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выдаче предварительной экспертизы – не более 5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89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 обращении услугополучателя либо его представителя в Центр: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3"/>
        <w:gridCol w:w="2111"/>
        <w:gridCol w:w="1491"/>
        <w:gridCol w:w="812"/>
        <w:gridCol w:w="979"/>
        <w:gridCol w:w="979"/>
        <w:gridCol w:w="2340"/>
        <w:gridCol w:w="980"/>
        <w:gridCol w:w="1152"/>
        <w:gridCol w:w="983"/>
      </w:tblGrid>
      <w:tr>
        <w:trPr>
          <w:trHeight w:val="30" w:hRule="atLeast"/>
        </w:trPr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структурных 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накопитель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ного отдела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тель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Эксперт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Центра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регистрирует документы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12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перенаправ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ляет документы услугодателю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подготавливает заключение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заключение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услугополуча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телю либо его представителю расписку о приеме документов либо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 отказе в приеме документов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 услугода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 в экспертное подразделе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заключение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заключение сотруднику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заключение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Центр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выдает заключение услугополучателю либо его представителю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20 минут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 выдаче заключения –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 28 календарных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выдаче повторного заключения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рабочих дней;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 выдаче предварительной экспертизы – не более 3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0"/>
        <w:gridCol w:w="12180"/>
      </w:tblGrid>
      <w:tr>
        <w:trPr>
          <w:trHeight w:val="30" w:hRule="atLeast"/>
        </w:trPr>
        <w:tc>
          <w:tcPr>
            <w:tcW w:w="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579"/>
              <w:gridCol w:w="4494"/>
            </w:tblGrid>
            <w:tr>
              <w:trPr>
                <w:trHeight w:val="30" w:hRule="atLeast"/>
              </w:trPr>
              <w:tc>
                <w:tcPr>
                  <w:tcW w:w="757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2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7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к регламенту государственной услуги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7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"Выдача заключений государственной экологической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7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экспертизы для объектов II,III и IV категорий" </w:t>
                  </w:r>
                </w:p>
              </w:tc>
            </w:tr>
          </w:tbl>
          <w:p/>
        </w:tc>
      </w:tr>
    </w:tbl>
    <w:bookmarkStart w:name="z197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</w:t>
      </w:r>
    </w:p>
    <w:bookmarkEnd w:id="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При обращении услугополучателя либо его представителя к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36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0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</w:t>
      </w:r>
    </w:p>
    <w:bookmarkEnd w:id="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При обращении услугополучателя либо его представителя в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7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0"/>
        <w:gridCol w:w="12180"/>
      </w:tblGrid>
      <w:tr>
        <w:trPr>
          <w:trHeight w:val="30" w:hRule="atLeast"/>
        </w:trPr>
        <w:tc>
          <w:tcPr>
            <w:tcW w:w="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582"/>
              <w:gridCol w:w="4491"/>
            </w:tblGrid>
            <w:tr>
              <w:trPr>
                <w:trHeight w:val="30" w:hRule="atLeast"/>
              </w:trPr>
              <w:tc>
                <w:tcPr>
                  <w:tcW w:w="758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3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к регламенту государственной услуги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"Выдача заключений государственной экологической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2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1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экспертизы для объектов II, III и IV категорий"</w:t>
                  </w:r>
                </w:p>
              </w:tc>
            </w:tr>
          </w:tbl>
          <w:p/>
        </w:tc>
      </w:tr>
    </w:tbl>
    <w:bookmarkStart w:name="z204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услуги, в графической форме</w:t>
      </w:r>
    </w:p>
    <w:bookmarkEnd w:id="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71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71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0"/>
        <w:gridCol w:w="12180"/>
      </w:tblGrid>
      <w:tr>
        <w:trPr>
          <w:trHeight w:val="30" w:hRule="atLeast"/>
        </w:trPr>
        <w:tc>
          <w:tcPr>
            <w:tcW w:w="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579"/>
              <w:gridCol w:w="4494"/>
            </w:tblGrid>
            <w:tr>
              <w:trPr>
                <w:trHeight w:val="30" w:hRule="atLeast"/>
              </w:trPr>
              <w:tc>
                <w:tcPr>
                  <w:tcW w:w="757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4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7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к регламенту государственной услуги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7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"Выдача заключений государственной экологической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7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экспертизы для объектов II,III и IV категорий"</w:t>
                  </w:r>
                </w:p>
              </w:tc>
            </w:tr>
          </w:tbl>
          <w:p/>
        </w:tc>
      </w:tr>
    </w:tbl>
    <w:bookmarkStart w:name="z207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заключений государственной экологической экспертизы для объектов II, III и IV категорий"</w:t>
      </w:r>
    </w:p>
    <w:bookmarkEnd w:id="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При обращении услугополучателя либо его представителя к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9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0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заключений государственной экологической экспертизы для объектов II, III и IV категорий"</w:t>
      </w:r>
    </w:p>
    <w:bookmarkEnd w:id="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При обращении услугополучателя либо его представителя в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8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0"/>
        <w:gridCol w:w="12180"/>
      </w:tblGrid>
      <w:tr>
        <w:trPr>
          <w:trHeight w:val="30" w:hRule="atLeast"/>
        </w:trPr>
        <w:tc>
          <w:tcPr>
            <w:tcW w:w="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578"/>
              <w:gridCol w:w="4495"/>
            </w:tblGrid>
            <w:tr>
              <w:trPr>
                <w:trHeight w:val="30" w:hRule="atLeast"/>
              </w:trPr>
              <w:tc>
                <w:tcPr>
                  <w:tcW w:w="757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Утвержден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7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постановлением акимата Кызылординской области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7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от "2" сентября 2014 года № 696</w:t>
                  </w:r>
                </w:p>
              </w:tc>
            </w:tr>
          </w:tbl>
          <w:p/>
        </w:tc>
      </w:tr>
    </w:tbl>
    <w:bookmarkStart w:name="z214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"Принятие местными исполнительными органами области решения по закреплению охотничьих угодий и рыбохозяйственных водоемов и (или) участков за пользователями животным миром и установлению сервитутов для нужд охотничьего и рыбного хозяйства"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1. </w:t>
      </w:r>
      <w:r>
        <w:rPr>
          <w:rFonts w:ascii="Times New Roman"/>
          <w:b w:val="false"/>
          <w:i w:val="false"/>
          <w:color w:val="000000"/>
          <w:sz w:val="28"/>
        </w:rPr>
        <w:t xml:space="preserve">Наименование услугодателя: местный исполнительный орган области (государственное учреждение "Управление природных ресурсов и регулирования природопользования Кызылординской области", далее – услугодатель).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закреплении охотничьих угодий – через государственное учреждение "Кызылординская областная инспекция лесного и охотничьего хозяйства" ( далее - инспекция 1);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 закреплении рыбохозяйственных водоемов и (или) участков – через государственное учреждение "Арало-Сырдарьинская межобластная бассейновая инспекция" (далее – инспекция 2).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2. </w:t>
      </w:r>
      <w:r>
        <w:rPr>
          <w:rFonts w:ascii="Times New Roman"/>
          <w:b w:val="false"/>
          <w:i w:val="false"/>
          <w:color w:val="000000"/>
          <w:sz w:val="28"/>
        </w:rPr>
        <w:t>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 оказания государственной услуги – постановление акимата области по закреплению охотничьих угодий и рыбохозяйственных водоемов и (или) участков за пользователями животным миром и установлению сервитутов для нужд охотничьего и рыбного хозяйства на бумажном носителе.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4.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бесплатно физическим и юридическим лицам (далее - услугополучатель).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3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услугодателя и структурных подразделений (работников) в процессе оказания государственной услуги</w:t>
      </w:r>
    </w:p>
    <w:bookmarkEnd w:id="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5. </w:t>
      </w:r>
      <w:r>
        <w:rPr>
          <w:rFonts w:ascii="Times New Roman"/>
          <w:b w:val="false"/>
          <w:i w:val="false"/>
          <w:color w:val="000000"/>
          <w:sz w:val="28"/>
        </w:rPr>
        <w:t xml:space="preserve">Основание для начала процедуры (действия) по оказанию государственной услуги: предоставление услугополучателем (либо его представителем по доверенности) (далее - его представитель)) заявления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"Принятие местными исполнительными органами области решения по закреплению охотничьих угодий и рыбохозяйственных водоемов и (или) участков за пользователями животным миром и установлению сервитутов для нужд охотничьего и рыбного хозяйства" (далее – стандарт), утвержденного постановлением Правительства Республики Казахстан от 26 июня 2014 года № 702.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6. </w:t>
      </w:r>
      <w:r>
        <w:rPr>
          <w:rFonts w:ascii="Times New Roman"/>
          <w:b w:val="false"/>
          <w:i w:val="false"/>
          <w:color w:val="000000"/>
          <w:sz w:val="28"/>
        </w:rPr>
        <w:t xml:space="preserve">Содержание каждой процедуры (действия), входящей в состав процесса оказания государственной услуги, длительность из выполнения: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услугополучатель предоставляет в инспекцию 1 либо в инспекцию 2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сотрудник канцелярии инспекции 1 либо инспекции 2 регистрирует и направляет документы услугодателю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услугодатель регистрирует и предоставляет документы на рассмотрение конкурсной комиссии, создаваемой постановлением акимата области (далее – комиссия) (не более двадцати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комиссия рассматривает документы и направляет протокол заседания комиссии услугодателю (в течение десяти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услугодатель на основании протокола комиссии обеспечивает принятие постановления о закреплении за услугополучателем охотничьих угодий и рыбохозяйственных водоемов и (или) участков (далее - псотановление) и направляет копию постановления в инспекцию 1 либо инспекцию 2 (в течение трех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>на основании постановления инспекция 1 либо инспекция 2 заключает договор обязательств с услугополучателем на ведение охотничьего или рыбного хозяйства (далее - договор) и выдает копию постановления (в течение одного рабочего дня).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2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услугодателя и структурных подразделений (работников) в процессе оказания государственной услуги</w:t>
      </w:r>
    </w:p>
    <w:bookmarkEnd w:id="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7. </w:t>
      </w:r>
      <w:r>
        <w:rPr>
          <w:rFonts w:ascii="Times New Roman"/>
          <w:b w:val="false"/>
          <w:i w:val="false"/>
          <w:color w:val="000000"/>
          <w:sz w:val="28"/>
        </w:rPr>
        <w:t>Перечень услугодателя и структурных подразделений (работников),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инспекция 1;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инспекция 2;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услугодатель;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комиссия.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9. </w:t>
      </w:r>
      <w:r>
        <w:rPr>
          <w:rFonts w:ascii="Times New Roman"/>
          <w:b w:val="false"/>
          <w:i w:val="false"/>
          <w:color w:val="000000"/>
          <w:sz w:val="28"/>
        </w:rPr>
        <w:t xml:space="preserve">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 приведена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10. </w:t>
      </w:r>
      <w:r>
        <w:rPr>
          <w:rFonts w:ascii="Times New Roman"/>
          <w:b w:val="false"/>
          <w:i w:val="false"/>
          <w:color w:val="000000"/>
          <w:sz w:val="28"/>
        </w:rPr>
        <w:t xml:space="preserve">Подробное описание процедур (действий) взаимодействий структурных подразделений (работников) услугодателя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1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Ответственность должностных лиц, оказывающих государственные услуги</w:t>
      </w:r>
    </w:p>
    <w:bookmarkEnd w:id="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11. </w:t>
      </w:r>
      <w:r>
        <w:rPr>
          <w:rFonts w:ascii="Times New Roman"/>
          <w:b w:val="false"/>
          <w:i w:val="false"/>
          <w:color w:val="000000"/>
          <w:sz w:val="28"/>
        </w:rPr>
        <w:t>Ответственными лицами за оказание государственной услуги являются руководители услугодателя и инспекции 1 либо инспекции 2 (далее – должностные лица).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Должностные лица несут ответственность за реализацию оказания государственной услуги в установленные сроки в соответствии с законодательством Республики Казахстан.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12. </w:t>
      </w:r>
      <w:r>
        <w:rPr>
          <w:rFonts w:ascii="Times New Roman"/>
          <w:b w:val="false"/>
          <w:i w:val="false"/>
          <w:color w:val="000000"/>
          <w:sz w:val="28"/>
        </w:rPr>
        <w:t xml:space="preserve">Обжалование действий (бездействий) по вопросам оказания государственной услуги производится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13. </w:t>
      </w:r>
      <w:r>
        <w:rPr>
          <w:rFonts w:ascii="Times New Roman"/>
          <w:b w:val="false"/>
          <w:i w:val="false"/>
          <w:color w:val="000000"/>
          <w:sz w:val="28"/>
        </w:rPr>
        <w:t>Номер контактного телефона для получения информации об услуге, также в случае необходимости оценки (в том числе обжалования) их качества: 8 (7242) 60-53-68, единого контакт-центра: (1414).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0"/>
        <w:gridCol w:w="12180"/>
      </w:tblGrid>
      <w:tr>
        <w:trPr>
          <w:trHeight w:val="30" w:hRule="atLeast"/>
        </w:trPr>
        <w:tc>
          <w:tcPr>
            <w:tcW w:w="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584"/>
              <w:gridCol w:w="4489"/>
            </w:tblGrid>
            <w:tr>
              <w:trPr>
                <w:trHeight w:val="30" w:hRule="atLeast"/>
              </w:trPr>
              <w:tc>
                <w:tcPr>
                  <w:tcW w:w="75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1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к регламенту государственной услуги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"Принятие местными исполнительными органами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области решения по закреплению охотничьих угодий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и рыбохозяйственных водоемов и (или) участков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за пользователями животным миром и установлению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сервитутов для нужд охотничьего и рыбного хозяйства"</w:t>
                  </w:r>
                </w:p>
              </w:tc>
            </w:tr>
          </w:tbl>
          <w:p/>
        </w:tc>
      </w:tr>
    </w:tbl>
    <w:bookmarkStart w:name="z247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</w:t>
      </w:r>
    </w:p>
    <w:bookmarkEnd w:id="2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90"/>
        <w:gridCol w:w="2632"/>
        <w:gridCol w:w="2282"/>
        <w:gridCol w:w="1644"/>
        <w:gridCol w:w="1856"/>
        <w:gridCol w:w="1436"/>
        <w:gridCol w:w="1860"/>
      </w:tblGrid>
      <w:tr>
        <w:trPr>
          <w:trHeight w:val="30" w:hRule="atLeast"/>
        </w:trPr>
        <w:tc>
          <w:tcPr>
            <w:tcW w:w="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структурных 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инспекции 1 либо инспекции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Комиссия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Инспекция 1 либо Инспекция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основании протокола комиссии обеспечивает принятие постановления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основании постановления заключает договор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 услугополучателем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документы услугодателю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документы на рассмотрение комиссии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протокол заседания комиссии услугодателю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направляет копию постановления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инспекцию 1 либо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инспекцию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услугополучателю либо его представителю копию постановления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 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5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10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3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0"/>
        <w:gridCol w:w="12180"/>
      </w:tblGrid>
      <w:tr>
        <w:trPr>
          <w:trHeight w:val="30" w:hRule="atLeast"/>
        </w:trPr>
        <w:tc>
          <w:tcPr>
            <w:tcW w:w="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584"/>
              <w:gridCol w:w="4489"/>
            </w:tblGrid>
            <w:tr>
              <w:trPr>
                <w:trHeight w:val="30" w:hRule="atLeast"/>
              </w:trPr>
              <w:tc>
                <w:tcPr>
                  <w:tcW w:w="75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2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к регламенту государственной услуги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"Принятие местными исполнительными органами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области решения по закреплению охотничьих угодий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и рыбохозяйственных водоемов и (или) участков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за пользователями животным миром и установлению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сервитутов для нужд охотничьего и рыбного хозяйства"</w:t>
                  </w:r>
                </w:p>
              </w:tc>
            </w:tr>
          </w:tbl>
          <w:p/>
        </w:tc>
      </w:tr>
    </w:tbl>
    <w:bookmarkStart w:name="z255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 – схема описания последовательности процедур (действий) прохождения каждого действия (процедуры) с указанием длительности каждой процедуры (действия)</w:t>
      </w:r>
    </w:p>
    <w:bookmarkEnd w:id="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84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0"/>
        <w:gridCol w:w="12180"/>
      </w:tblGrid>
      <w:tr>
        <w:trPr>
          <w:trHeight w:val="30" w:hRule="atLeast"/>
        </w:trPr>
        <w:tc>
          <w:tcPr>
            <w:tcW w:w="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584"/>
              <w:gridCol w:w="4489"/>
            </w:tblGrid>
            <w:tr>
              <w:trPr>
                <w:trHeight w:val="30" w:hRule="atLeast"/>
              </w:trPr>
              <w:tc>
                <w:tcPr>
                  <w:tcW w:w="75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3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к регламенту государственной услуги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"Принятие местными исполнительными органами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области решения по закреплению охотничьих угодий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и рыбохозяйственных водоемов и (или) участков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за пользователями животным миром и установлению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4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9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сервитутов для нужд охотничьего и рыбного хозяйства"</w:t>
                  </w:r>
                </w:p>
              </w:tc>
            </w:tr>
          </w:tbl>
          <w:p/>
        </w:tc>
      </w:tr>
    </w:tbl>
    <w:bookmarkStart w:name="z258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"Принятие местными исполнительными органами области решения по закреплению охотничьих угодий и рыбохозяйственных водоемов и (или) участков за пользователями животным миром и установлению сервитутов для нужд охотничьего и рыбного хозяйства"</w:t>
      </w:r>
    </w:p>
    <w:bookmarkEnd w:id="2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26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0"/>
        <w:gridCol w:w="12180"/>
      </w:tblGrid>
      <w:tr>
        <w:trPr>
          <w:trHeight w:val="30" w:hRule="atLeast"/>
        </w:trPr>
        <w:tc>
          <w:tcPr>
            <w:tcW w:w="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578"/>
              <w:gridCol w:w="4495"/>
            </w:tblGrid>
            <w:tr>
              <w:trPr>
                <w:trHeight w:val="30" w:hRule="atLeast"/>
              </w:trPr>
              <w:tc>
                <w:tcPr>
                  <w:tcW w:w="757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Утвержден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7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постановлением акимата Кызылординской области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7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от "2 " сентября 2014 года № 696</w:t>
                  </w:r>
                </w:p>
              </w:tc>
            </w:tr>
          </w:tbl>
          <w:p/>
        </w:tc>
      </w:tr>
    </w:tbl>
    <w:bookmarkStart w:name="z261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разрешения на использование подземных вод питьевого качества для целей, не связанных с питьевым и хозяйственно-бытовым водоснабжением на территориях, где отсутствуют поверхностные водные объекты, но имеются достаточные запасы подземных вод питьевого качества"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3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1. </w:t>
      </w:r>
      <w:r>
        <w:rPr>
          <w:rFonts w:ascii="Times New Roman"/>
          <w:b w:val="false"/>
          <w:i w:val="false"/>
          <w:color w:val="000000"/>
          <w:sz w:val="28"/>
        </w:rPr>
        <w:t xml:space="preserve">Наименование услугодателя: местный исполнительный орган области (государственное учреждение "Управление природных ресурсов и регулирования природопользования Кызылординской области", далее – услугодатель).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Прием заявлениий и выдача результатов оказания государственной услуги осуществляются через канцелярию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2. </w:t>
      </w:r>
      <w:r>
        <w:rPr>
          <w:rFonts w:ascii="Times New Roman"/>
          <w:b w:val="false"/>
          <w:i w:val="false"/>
          <w:color w:val="000000"/>
          <w:sz w:val="28"/>
        </w:rPr>
        <w:t>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 оказания государственной услуги – разрешение на использование подземных вод питьевого качества для целей, не связанных с питьевым и хозяйственно-бытовым водоснабжением на территориях, где отсутствуют поверхностные водные объекты, но имеются достаточные запасы подземных вод питьевого качества, в бумажном виде за подписью уполномоченного должностного лица (далее - разрешение).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4.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бесплатно физическим и юридическим лицам (далее - услугополучатель).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8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5. </w:t>
      </w:r>
      <w:r>
        <w:rPr>
          <w:rFonts w:ascii="Times New Roman"/>
          <w:b w:val="false"/>
          <w:i w:val="false"/>
          <w:color w:val="000000"/>
          <w:sz w:val="28"/>
        </w:rPr>
        <w:t>Основание для начала процедуры (действия) по оказанию государственной услуги: предоставление услугополучателем (либо его представителем по доверенности) (далее – его представитель) услугодателю заявления в произвольной форме.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6. </w:t>
      </w:r>
      <w:r>
        <w:rPr>
          <w:rFonts w:ascii="Times New Roman"/>
          <w:b w:val="false"/>
          <w:i w:val="false"/>
          <w:color w:val="000000"/>
          <w:sz w:val="28"/>
        </w:rPr>
        <w:t xml:space="preserve">Содержание каждой процедуры (действия), входящей в состав процесса оказания государственной услуги, длительность их выполнения: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услугополучатель либо его представитель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разрешения на использование подземных вод питьевого качества для целей, не связанных с питьевым и хозяйственно-бытовым водоснабжением на территориях, где отсутствуют поверхностные водные объекты, но имеются достаточные запасы подземных вод питьевого качества", утвержденного постановлением Правительства Республики Казахстан от 3 июня 2014 года №607 (далее - стандарт);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сотрудник канцелярии услугодателя регистрирует и предоставляет документы руководителю услугодателя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рассматривает и направляет документы исполнителю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 xml:space="preserve">исполнитель рассматривает документы, подготавливает и предоставляет разрешение руководителю услугодателя (в течение двадцати восьми календарных дней);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подписывает и направляет разрешение сотруднику канцелярии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 xml:space="preserve">сотрудник канцелярии регистрирует и выдает разрешение услугополучателю либо его представителю (не более пятнадцати минут).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7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7. </w:t>
      </w:r>
      <w:r>
        <w:rPr>
          <w:rFonts w:ascii="Times New Roman"/>
          <w:b w:val="false"/>
          <w:i w:val="false"/>
          <w:color w:val="000000"/>
          <w:sz w:val="28"/>
        </w:rPr>
        <w:t>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исполнитель.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9. </w:t>
      </w:r>
      <w:r>
        <w:rPr>
          <w:rFonts w:ascii="Times New Roman"/>
          <w:b w:val="false"/>
          <w:i w:val="false"/>
          <w:color w:val="000000"/>
          <w:sz w:val="28"/>
        </w:rPr>
        <w:t xml:space="preserve">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 приведена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10. </w:t>
      </w:r>
      <w:r>
        <w:rPr>
          <w:rFonts w:ascii="Times New Roman"/>
          <w:b w:val="false"/>
          <w:i w:val="false"/>
          <w:color w:val="000000"/>
          <w:sz w:val="28"/>
        </w:rPr>
        <w:t xml:space="preserve">Подробное описание процедур (действий) взаимодействий структурных подразделений (работников) услугодателя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5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Ответственность должностных лиц, оказывающих государственные услуги</w:t>
      </w:r>
    </w:p>
    <w:bookmarkEnd w:id="3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11. </w:t>
      </w:r>
      <w:r>
        <w:rPr>
          <w:rFonts w:ascii="Times New Roman"/>
          <w:b w:val="false"/>
          <w:i w:val="false"/>
          <w:color w:val="000000"/>
          <w:sz w:val="28"/>
        </w:rPr>
        <w:t>Ответственным лицом за оказание государственной услуги является руководитель услугодателя (далее – должностное лицо).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Должностное лицо несет ответственность за реализацию оказания государственной услуги в установленные сроки в соответствии с законодательством Республики Казахстан.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12. </w:t>
      </w:r>
      <w:r>
        <w:rPr>
          <w:rFonts w:ascii="Times New Roman"/>
          <w:b w:val="false"/>
          <w:i w:val="false"/>
          <w:color w:val="000000"/>
          <w:sz w:val="28"/>
        </w:rPr>
        <w:t xml:space="preserve">Обжалование действий (бездействий) по вопросам оказания государственной услуги производится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13. </w:t>
      </w:r>
      <w:r>
        <w:rPr>
          <w:rFonts w:ascii="Times New Roman"/>
          <w:b w:val="false"/>
          <w:i w:val="false"/>
          <w:color w:val="000000"/>
          <w:sz w:val="28"/>
        </w:rPr>
        <w:t>Номер контактного телефона для получения информации об услуге, также в случае необходимости оценки (в том числе обжалования) их качества: 8 (7242) 60-53-67, единого контакт-центра: (1414).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0"/>
        <w:gridCol w:w="12180"/>
      </w:tblGrid>
      <w:tr>
        <w:trPr>
          <w:trHeight w:val="30" w:hRule="atLeast"/>
        </w:trPr>
        <w:tc>
          <w:tcPr>
            <w:tcW w:w="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585"/>
              <w:gridCol w:w="4488"/>
            </w:tblGrid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1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к регламенту государственной услуги "Выдача разрешения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на использование подземных вод питьевого качества для целей,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не связанных с питьевым и хозяйственно-бытовым водоснабжением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 xml:space="preserve">на территориях, где отсутствуют поверхностные водные объекты, 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но имеются достаточные запасы подземных вод питьевого качества"</w:t>
                  </w:r>
                </w:p>
              </w:tc>
            </w:tr>
          </w:tbl>
          <w:p/>
        </w:tc>
      </w:tr>
    </w:tbl>
    <w:bookmarkStart w:name="z291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</w:t>
      </w:r>
    </w:p>
    <w:bookmarkEnd w:id="3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28"/>
        <w:gridCol w:w="3248"/>
        <w:gridCol w:w="1507"/>
        <w:gridCol w:w="1507"/>
        <w:gridCol w:w="2290"/>
        <w:gridCol w:w="1508"/>
        <w:gridCol w:w="1512"/>
      </w:tblGrid>
      <w:tr>
        <w:trPr>
          <w:trHeight w:val="30" w:hRule="atLeast"/>
        </w:trPr>
        <w:tc>
          <w:tcPr>
            <w:tcW w:w="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структурных 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подготавливает разрешение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подписывает разрешение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регистрирует разрешение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документы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документы исполнителю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разрешение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разрешение сотруднику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разрешение услугополучателю либо его представителю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2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течение 28 календарных дней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1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0"/>
        <w:gridCol w:w="12180"/>
      </w:tblGrid>
      <w:tr>
        <w:trPr>
          <w:trHeight w:val="30" w:hRule="atLeast"/>
        </w:trPr>
        <w:tc>
          <w:tcPr>
            <w:tcW w:w="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585"/>
              <w:gridCol w:w="4488"/>
            </w:tblGrid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2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к регламенту государственной услуги "Выдача разрешения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на использование подземных вод питьевого качества для целей,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не связанных с питьевым и хозяйственно-бытовым водоснабжением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на территориях, где отсутствуют поверхностные водные объекты,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но имеются достаточные запасы подземных вод питьевого качества"</w:t>
                  </w:r>
                </w:p>
              </w:tc>
            </w:tr>
          </w:tbl>
          <w:p/>
        </w:tc>
      </w:tr>
    </w:tbl>
    <w:bookmarkStart w:name="z298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</w:t>
      </w:r>
    </w:p>
    <w:bookmarkEnd w:id="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24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0"/>
        <w:gridCol w:w="12180"/>
      </w:tblGrid>
      <w:tr>
        <w:trPr>
          <w:trHeight w:val="30" w:hRule="atLeast"/>
        </w:trPr>
        <w:tc>
          <w:tcPr>
            <w:tcW w:w="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585"/>
              <w:gridCol w:w="4488"/>
            </w:tblGrid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3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к регламенту государственной услуги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"Выдача разрешения на использование подземных вод питьевого качества для целей,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не связанных с питьевым и хозяйственно-бытовым водоснабжением на территориях, где отсутствуют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поверхностные водные объекты, но имеются достаточные запасы подземных вод питьевого качества"</w:t>
                  </w:r>
                </w:p>
              </w:tc>
            </w:tr>
          </w:tbl>
          <w:p/>
        </w:tc>
      </w:tr>
    </w:tbl>
    <w:bookmarkStart w:name="z301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разрешения на использование подземных вод питьевого качества для целей, не связанных с питьевым и хозяйственно-бытовым водоснабжением на территориях, где отсутствуют поверхностные водные объекты, но имеются достаточные запасы подземных вод питьевого качества"</w:t>
      </w:r>
    </w:p>
    <w:bookmarkEnd w:id="3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8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0"/>
        <w:gridCol w:w="12180"/>
      </w:tblGrid>
      <w:tr>
        <w:trPr>
          <w:trHeight w:val="30" w:hRule="atLeast"/>
        </w:trPr>
        <w:tc>
          <w:tcPr>
            <w:tcW w:w="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578"/>
              <w:gridCol w:w="4495"/>
            </w:tblGrid>
            <w:tr>
              <w:trPr>
                <w:trHeight w:val="30" w:hRule="atLeast"/>
              </w:trPr>
              <w:tc>
                <w:tcPr>
                  <w:tcW w:w="757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Утвержден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7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постановлением акимата Кызылординской области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7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от "2 " сентября 2014 года № 696</w:t>
                  </w:r>
                </w:p>
              </w:tc>
            </w:tr>
          </w:tbl>
          <w:p/>
        </w:tc>
      </w:tr>
    </w:tbl>
    <w:bookmarkStart w:name="z304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водных объектов в обособленное или совместное пользование на конкурсной основе"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1. </w:t>
      </w:r>
      <w:r>
        <w:rPr>
          <w:rFonts w:ascii="Times New Roman"/>
          <w:b w:val="false"/>
          <w:i w:val="false"/>
          <w:color w:val="000000"/>
          <w:sz w:val="28"/>
        </w:rPr>
        <w:t>Наименование услугодателя: местный исполнительный орган области (государственное учреждение "Управление природных ресурсов и регулирования природопользования Кызылординской области" (далее – услугодатель)).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Прием заявлениий и выдача результатов для оказания государственной услуги осуществляются через канцелярию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2. </w:t>
      </w:r>
      <w:r>
        <w:rPr>
          <w:rFonts w:ascii="Times New Roman"/>
          <w:b w:val="false"/>
          <w:i w:val="false"/>
          <w:color w:val="000000"/>
          <w:sz w:val="28"/>
        </w:rPr>
        <w:t>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 оказания государственной услуги – договор о представлении водного объекта в обособленное или совместное пользование между местным исполнительным органом области и победителем конкурса в бумажном виде на основании решения местного исполнительного органа области о предоставлении водного объекта в обособленное или совместное пользование и (или) протокола конкурсной комиссии об итогах конкурса (далее - договор).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4.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бесплатно физическим и юридическим лицам (далее - услугополучатель).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1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услугодателя и структурных подразделений (работников) в процессе оказания государственной услуги</w:t>
      </w:r>
    </w:p>
    <w:bookmarkEnd w:id="3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5. </w:t>
      </w:r>
      <w:r>
        <w:rPr>
          <w:rFonts w:ascii="Times New Roman"/>
          <w:b w:val="false"/>
          <w:i w:val="false"/>
          <w:color w:val="000000"/>
          <w:sz w:val="28"/>
        </w:rPr>
        <w:t xml:space="preserve">Основание для начала процедуры (действия) по оказанию государственной услуги: предоставление услугополучателем (либо его представителем по доверенности) (далее – его представитель)) услугодателю заявления в произвольной форме.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6. </w:t>
      </w:r>
      <w:r>
        <w:rPr>
          <w:rFonts w:ascii="Times New Roman"/>
          <w:b w:val="false"/>
          <w:i w:val="false"/>
          <w:color w:val="000000"/>
          <w:sz w:val="28"/>
        </w:rPr>
        <w:t xml:space="preserve">Содержание каждой процедуры (действия), входящей в состав процесса оказания государственной услуги, длительность их выполнения: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услугополучатель либо его представитель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"Предоставление водных объектов в обособленное или совместное пользование на конкурсной основе", утвержденного постановлением Правительства Республики Казахстан от 3 июня 2014 года №607 (далее - стандарт);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сотрудник канцелярии услугодателя регистрирует и предоставляет документы руководителю услугодателя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рассматривает и предоставляет документы на рассмотрение конкурсной комиссии (не более тридцати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 xml:space="preserve">конкурсная комиссия рассматривает документы и направляет протокол услугодателю (в течение сорока пяти рабочих дней);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исполнитель на основании протокола конкурсной комиссии подготавливает проект постановления акимата области (далее – постановление) и обеспечивает его утверждение, на основании принятого постановления составляет проект договора и предоставляет для подписания руководителю услугодателя (в течение тринадцати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подписывает и направляет договор сотруднику канцелярии (не более тридцати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7) </w:t>
      </w:r>
      <w:r>
        <w:rPr>
          <w:rFonts w:ascii="Times New Roman"/>
          <w:b w:val="false"/>
          <w:i w:val="false"/>
          <w:color w:val="000000"/>
          <w:sz w:val="28"/>
        </w:rPr>
        <w:t>сотрудник канцелярии регистрирует и выдает договор услугополучателю либо его представителю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1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услугодателя и структурных подразделений (работников) в процессе оказания государственной услуги</w:t>
      </w:r>
    </w:p>
    <w:bookmarkEnd w:id="3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7. </w:t>
      </w:r>
      <w:r>
        <w:rPr>
          <w:rFonts w:ascii="Times New Roman"/>
          <w:b w:val="false"/>
          <w:i w:val="false"/>
          <w:color w:val="000000"/>
          <w:sz w:val="28"/>
        </w:rPr>
        <w:t>Перечень услугодателя, структурных подразделений (работников),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исполнитель;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конкурсная комиссия.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9. </w:t>
      </w:r>
      <w:r>
        <w:rPr>
          <w:rFonts w:ascii="Times New Roman"/>
          <w:b w:val="false"/>
          <w:i w:val="false"/>
          <w:color w:val="000000"/>
          <w:sz w:val="28"/>
        </w:rPr>
        <w:t xml:space="preserve">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 приведена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10. </w:t>
      </w:r>
      <w:r>
        <w:rPr>
          <w:rFonts w:ascii="Times New Roman"/>
          <w:b w:val="false"/>
          <w:i w:val="false"/>
          <w:color w:val="000000"/>
          <w:sz w:val="28"/>
        </w:rPr>
        <w:t xml:space="preserve">Подробное описание процедур (действий) взаимодействий структурных подразделений (работников) услугодателя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0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Ответственность должностных лиц, оказывающих государственные услуги</w:t>
      </w:r>
    </w:p>
    <w:bookmarkEnd w:id="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11. </w:t>
      </w:r>
      <w:r>
        <w:rPr>
          <w:rFonts w:ascii="Times New Roman"/>
          <w:b w:val="false"/>
          <w:i w:val="false"/>
          <w:color w:val="000000"/>
          <w:sz w:val="28"/>
        </w:rPr>
        <w:t>Ответственным лицом за оказание государственной услуги является руководитель услугодателя (далее – должностное лицо).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Должностное лицо несет ответственность за реализацию оказания государственной услуги в установленные сроки в соответствии с законодательством Республики Казахстан.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12. </w:t>
      </w:r>
      <w:r>
        <w:rPr>
          <w:rFonts w:ascii="Times New Roman"/>
          <w:b w:val="false"/>
          <w:i w:val="false"/>
          <w:color w:val="000000"/>
          <w:sz w:val="28"/>
        </w:rPr>
        <w:t xml:space="preserve">Обжалование действий (бездействий) по вопросам оказания государственной услуги производится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13. </w:t>
      </w:r>
      <w:r>
        <w:rPr>
          <w:rFonts w:ascii="Times New Roman"/>
          <w:b w:val="false"/>
          <w:i w:val="false"/>
          <w:color w:val="000000"/>
          <w:sz w:val="28"/>
        </w:rPr>
        <w:t>Номер контактного телефона для получения информации об услуге, также в случае необходимости оценки (в том числе обжалования) их качества: 8 (7242) 60-53-67, единого контакт-центра: (1414).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0"/>
        <w:gridCol w:w="12180"/>
      </w:tblGrid>
      <w:tr>
        <w:trPr>
          <w:trHeight w:val="30" w:hRule="atLeast"/>
        </w:trPr>
        <w:tc>
          <w:tcPr>
            <w:tcW w:w="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585"/>
              <w:gridCol w:w="4488"/>
            </w:tblGrid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1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к регламенту государственной услуги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"Предоставление водных объектов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в обособленное или совместное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пользование на конкурсной основе"</w:t>
                  </w:r>
                </w:p>
              </w:tc>
            </w:tr>
          </w:tbl>
          <w:p/>
        </w:tc>
      </w:tr>
    </w:tbl>
    <w:bookmarkStart w:name="z336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</w:t>
      </w:r>
    </w:p>
    <w:bookmarkEnd w:id="4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72"/>
        <w:gridCol w:w="2555"/>
        <w:gridCol w:w="1185"/>
        <w:gridCol w:w="1188"/>
        <w:gridCol w:w="1801"/>
        <w:gridCol w:w="2626"/>
        <w:gridCol w:w="1186"/>
        <w:gridCol w:w="1187"/>
      </w:tblGrid>
      <w:tr>
        <w:trPr>
          <w:trHeight w:val="30" w:hRule="atLeast"/>
        </w:trPr>
        <w:tc>
          <w:tcPr>
            <w:tcW w:w="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действия 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структурных 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Конкурсная комиссия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основании протокола конкурсной комиссии подготавливает проект постановления и обеспечивает его утверждение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подписывает договор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регистрирует договор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документы руководителю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документы на рассмотрение конкурсной комиссии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протокол услугодателю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основании принятого постановления составляет проект договора и предоставляет для подписания руководителю услугодателя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направляет договор сотруднику канцелярии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договор услугополучателю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либо его представителю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течение 45 рабочих дней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13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0"/>
        <w:gridCol w:w="12180"/>
      </w:tblGrid>
      <w:tr>
        <w:trPr>
          <w:trHeight w:val="30" w:hRule="atLeast"/>
        </w:trPr>
        <w:tc>
          <w:tcPr>
            <w:tcW w:w="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585"/>
              <w:gridCol w:w="4488"/>
            </w:tblGrid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2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к регламенту государственной услуги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"Предоставление водных объектов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в обособленное или совместное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пользование на конкурсной основе"</w:t>
                  </w:r>
                </w:p>
              </w:tc>
            </w:tr>
          </w:tbl>
          <w:p/>
        </w:tc>
      </w:tr>
    </w:tbl>
    <w:bookmarkStart w:name="z343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</w:t>
      </w:r>
    </w:p>
    <w:bookmarkEnd w:id="4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19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0"/>
        <w:gridCol w:w="12180"/>
      </w:tblGrid>
      <w:tr>
        <w:trPr>
          <w:trHeight w:val="30" w:hRule="atLeast"/>
        </w:trPr>
        <w:tc>
          <w:tcPr>
            <w:tcW w:w="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585"/>
              <w:gridCol w:w="4488"/>
            </w:tblGrid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3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к регламенту государственной услуги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"Предоставление водных объектов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в обособленное или совместное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пользование на конкурсной основе"</w:t>
                  </w:r>
                </w:p>
              </w:tc>
            </w:tr>
          </w:tbl>
          <w:p/>
        </w:tc>
      </w:tr>
    </w:tbl>
    <w:bookmarkStart w:name="z346" w:id="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"Предоставление водных объектов в обособленное или совместное пользование на конкурсной основе"</w:t>
      </w:r>
    </w:p>
    <w:bookmarkEnd w:id="4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4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0"/>
        <w:gridCol w:w="12180"/>
      </w:tblGrid>
      <w:tr>
        <w:trPr>
          <w:trHeight w:val="30" w:hRule="atLeast"/>
        </w:trPr>
        <w:tc>
          <w:tcPr>
            <w:tcW w:w="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578"/>
              <w:gridCol w:w="4495"/>
            </w:tblGrid>
            <w:tr>
              <w:trPr>
                <w:trHeight w:val="30" w:hRule="atLeast"/>
              </w:trPr>
              <w:tc>
                <w:tcPr>
                  <w:tcW w:w="757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Утвержден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7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постановлением акимата Кызылординской области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7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9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от " 2" сентября 2014 года № 696</w:t>
                  </w:r>
                </w:p>
              </w:tc>
            </w:tr>
          </w:tbl>
          <w:p/>
        </w:tc>
      </w:tr>
    </w:tbl>
    <w:bookmarkStart w:name="z349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лесорубочного и лесного билета"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4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1. </w:t>
      </w:r>
      <w:r>
        <w:rPr>
          <w:rFonts w:ascii="Times New Roman"/>
          <w:b w:val="false"/>
          <w:i w:val="false"/>
          <w:color w:val="000000"/>
          <w:sz w:val="28"/>
        </w:rPr>
        <w:t xml:space="preserve">Наименование услугодателя: государственные лесовладельцы (далее – услугодатель).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через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2. </w:t>
      </w:r>
      <w:r>
        <w:rPr>
          <w:rFonts w:ascii="Times New Roman"/>
          <w:b w:val="false"/>
          <w:i w:val="false"/>
          <w:color w:val="000000"/>
          <w:sz w:val="28"/>
        </w:rPr>
        <w:t xml:space="preserve">Форма оказания государственной услуги : бумажная.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 оказания государственной услуги - выдача лесорубочного и (или) лесного билета в бумажной форме.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4.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оказывается бесплатно физическим и юридическим лицам (далее - услугополучатель).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6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5. </w:t>
      </w:r>
      <w:r>
        <w:rPr>
          <w:rFonts w:ascii="Times New Roman"/>
          <w:b w:val="false"/>
          <w:i w:val="false"/>
          <w:color w:val="000000"/>
          <w:sz w:val="28"/>
        </w:rPr>
        <w:t xml:space="preserve">Основание для начала процедуры (действия) по оказанию государственной услуги: предоставление услугополучателем (либо его представителем по доверенности) (далее - его представитель)) услугодателю заявления в произвольной форме.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6. </w:t>
      </w:r>
      <w:r>
        <w:rPr>
          <w:rFonts w:ascii="Times New Roman"/>
          <w:b w:val="false"/>
          <w:i w:val="false"/>
          <w:color w:val="000000"/>
          <w:sz w:val="28"/>
        </w:rPr>
        <w:t>Содержание каждой процедуры (действия), входящей в состав процесса оказания государственной услуги, длительность их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услугополучатель либо его представитель предоставляет услугодателю документы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"Выдача лесорубочного и лесного билета" (далее – стандарт), утвержденного постановлением Правительства Республики Казахстан от 3 июня 2014 года № 607;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сотрудник канцелярии услугодателя регистрирует документы, выдает услугополучателю либо его представителю копию заявления с указанием даты и времени приема пакета документов и предоставляет документы руководителю услугодателя (не более двадцати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 рассматривает и направляет документы исполнителю (не более двадцати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исполнитель рассматривает документы, подготавливает и предоставляет лесорубочный и лесной билет (далее - билет) руководителю услугодателя (в течение трех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 xml:space="preserve">руководитель услугодателя подписывает и направляет билет сотруднику канцелярии (не более двадцати минут);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 xml:space="preserve">сотрудник канцелярии регистрирует и выдает билет услугополучателю либо его представителю (не более двадцати минут).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5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7. </w:t>
      </w:r>
      <w:r>
        <w:rPr>
          <w:rFonts w:ascii="Times New Roman"/>
          <w:b w:val="false"/>
          <w:i w:val="false"/>
          <w:color w:val="000000"/>
          <w:sz w:val="28"/>
        </w:rPr>
        <w:t>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исполнитель.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9. </w:t>
      </w:r>
      <w:r>
        <w:rPr>
          <w:rFonts w:ascii="Times New Roman"/>
          <w:b w:val="false"/>
          <w:i w:val="false"/>
          <w:color w:val="000000"/>
          <w:sz w:val="28"/>
        </w:rPr>
        <w:t xml:space="preserve">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 приведена в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10. </w:t>
      </w:r>
      <w:r>
        <w:rPr>
          <w:rFonts w:ascii="Times New Roman"/>
          <w:b w:val="false"/>
          <w:i w:val="false"/>
          <w:color w:val="000000"/>
          <w:sz w:val="28"/>
        </w:rPr>
        <w:t xml:space="preserve">Подробное описание процедур (действий)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3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Ответственность должностных лиц, оказывающих государственные услуги</w:t>
      </w:r>
    </w:p>
    <w:bookmarkEnd w:id="4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11. </w:t>
      </w:r>
      <w:r>
        <w:rPr>
          <w:rFonts w:ascii="Times New Roman"/>
          <w:b w:val="false"/>
          <w:i w:val="false"/>
          <w:color w:val="000000"/>
          <w:sz w:val="28"/>
        </w:rPr>
        <w:t>Ответственным лицом за оказание государственной услуги является руководитель услугодателя (далее – должностное лицо).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Должностное лицо несет ответственность за реализацию оказания государственной услуги в установленные сроки в соответствии с законодательством Республики Казахстан.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12. </w:t>
      </w:r>
      <w:r>
        <w:rPr>
          <w:rFonts w:ascii="Times New Roman"/>
          <w:b w:val="false"/>
          <w:i w:val="false"/>
          <w:color w:val="000000"/>
          <w:sz w:val="28"/>
        </w:rPr>
        <w:t xml:space="preserve">Обжалование действий (бездействий) по вопросам оказания государственной услуги производится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разделом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13. </w:t>
      </w:r>
      <w:r>
        <w:rPr>
          <w:rFonts w:ascii="Times New Roman"/>
          <w:b w:val="false"/>
          <w:i w:val="false"/>
          <w:color w:val="000000"/>
          <w:sz w:val="28"/>
        </w:rPr>
        <w:t>Номера контактного телефона для получения информации об услуге, также в случае необходимости оценки (в том числе обжалования) их качества: 8 (7242) 605365, единого контакт-центра: (1414).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0"/>
        <w:gridCol w:w="12180"/>
      </w:tblGrid>
      <w:tr>
        <w:trPr>
          <w:trHeight w:val="30" w:hRule="atLeast"/>
        </w:trPr>
        <w:tc>
          <w:tcPr>
            <w:tcW w:w="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585"/>
              <w:gridCol w:w="4488"/>
            </w:tblGrid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1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к регламенту государственной услуги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"Выдача лесорубочного и лесного билета"</w:t>
                  </w:r>
                </w:p>
              </w:tc>
            </w:tr>
          </w:tbl>
          <w:p/>
        </w:tc>
      </w:tr>
    </w:tbl>
    <w:bookmarkStart w:name="z379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</w:t>
      </w:r>
    </w:p>
    <w:bookmarkEnd w:id="4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98"/>
        <w:gridCol w:w="3115"/>
        <w:gridCol w:w="2450"/>
        <w:gridCol w:w="1445"/>
        <w:gridCol w:w="1700"/>
        <w:gridCol w:w="1446"/>
        <w:gridCol w:w="1446"/>
      </w:tblGrid>
      <w:tr>
        <w:trPr>
          <w:trHeight w:val="30" w:hRule="atLeast"/>
        </w:trPr>
        <w:tc>
          <w:tcPr>
            <w:tcW w:w="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(хода, потока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структурных подразделений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Исполнитель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действий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документы, выдает услугополучателю либо его представителю копию заявления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рассматривает документы и подготавливает билет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подписывает билет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регистрирует билет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документы 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документы исполнителю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предоставляет билет руководителю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направляет билет сотруднику канцелярии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выдает билет услугополуча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 либо его представи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не более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3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4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 более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0"/>
        <w:gridCol w:w="12180"/>
      </w:tblGrid>
      <w:tr>
        <w:trPr>
          <w:trHeight w:val="30" w:hRule="atLeast"/>
        </w:trPr>
        <w:tc>
          <w:tcPr>
            <w:tcW w:w="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585"/>
              <w:gridCol w:w="4488"/>
            </w:tblGrid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2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к регламенту государственной услуги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"Выдача лесорубочного и лесного билета"</w:t>
                  </w:r>
                </w:p>
              </w:tc>
            </w:tr>
          </w:tbl>
          <w:p/>
        </w:tc>
      </w:tr>
    </w:tbl>
    <w:bookmarkStart w:name="z386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 </w:t>
      </w:r>
    </w:p>
    <w:bookmarkEnd w:id="4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082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82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0"/>
        <w:gridCol w:w="12180"/>
      </w:tblGrid>
      <w:tr>
        <w:trPr>
          <w:trHeight w:val="30" w:hRule="atLeast"/>
        </w:trPr>
        <w:tc>
          <w:tcPr>
            <w:tcW w:w="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1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0" w:type="auto"/>
              <w:tblCellSpacing w:w="0" w:type="auto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</w:tblPr>
            <w:tblGrid>
              <w:gridCol w:w="7585"/>
              <w:gridCol w:w="4488"/>
            </w:tblGrid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Приложение 3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к регламенту государственной услуги</w:t>
                  </w:r>
                </w:p>
              </w:tc>
            </w:tr>
            <w:tr>
              <w:trPr>
                <w:trHeight w:val="30" w:hRule="atLeast"/>
              </w:trPr>
              <w:tc>
                <w:tcPr>
                  <w:tcW w:w="7585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 </w:t>
                  </w:r>
                </w:p>
              </w:tc>
              <w:tc>
                <w:tcPr>
                  <w:tcW w:w="4488" w:type="dxa"/>
                  <w:tcBorders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>
                  <w:pPr>
                    <w:spacing w:after="0"/>
                    <w:ind w:left="0"/>
                    <w:jc w:val="center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"Выдача лесорубочного и лесного билета"</w:t>
                  </w:r>
                </w:p>
              </w:tc>
            </w:tr>
          </w:tbl>
          <w:p/>
        </w:tc>
      </w:tr>
    </w:tbl>
    <w:bookmarkStart w:name="z389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лесорубочного и лесного билета"</w:t>
      </w:r>
    </w:p>
    <w:bookmarkEnd w:id="5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2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2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header.xml" Type="http://schemas.openxmlformats.org/officeDocument/2006/relationships/header" Id="rId22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