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b0ec" w14:textId="30fb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образования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30 июня 2014 года N 625. Зарегистрировано Департаментом юстиции Кызылординской области 04 июля 2014 года N 4717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постановлением Кызылординского областного акимата от 30.09.2014 N 724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акимат Кызылординской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о государственном учреждении «Управление образования Кызылординской области»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«Управление образования Кызылординской области»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Кызылординской области Альназарову А.Ш.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«30» июня 2014 года № 625 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«Управление образования Кызылординской области»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«Управление образования Кызылординской области» (далее - Управление) является государственным органом Республики Казахстан, осуществляющим руководство в сфере (-ах) образования акимата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Учредителем Управления является акимат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нормативно-правовыми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>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Управление по вопросам своей компетенции в установленном законодательством порядке принимает решения, оформляемые приказами руководителя Управления,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Управления: Республика Казахстан, Кызылординская область, 120014, город Кызылорда, улица Бейбарыс Султан,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государственного органа - государственное учреждение «Управление образования Кызылординской области».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Управления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Управления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образования законодательными актами предоставлено право осуществлять приносящую доход деятельность, то доход, полученный от такой деятельности, направляется в доход государственного бюджета.</w:t>
      </w:r>
      <w:r>
        <w:br/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функций по внедрению и развитию целостной и эффективной системы образования, ориентированной на достижение стратегических целей и реализацию приоритетных задач по обеспечению развития образовательного процесса в области, создание условий для гармоничного развития личности ребенка на основе соблюдения всех законных прав, предусмотренных действующим законодательством Республики Казахстан и Конвенцией о правах ребенка, формирование нравственных приоритетов и духовных ориентиров в обществе, а также создание эффективной системы межведомственной координации по вопросам защиты прав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сфере образования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браке (супружестве) и семье»,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законодательных и нормативно-правовых актов по вопросам защиты прав и законных интересов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>координация на местном уровне межведомственного сотрудничества и контроля по осуществлению комплекса мер, связанных с реализацией прав всех категорий детского населения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>профилактика и предупреждение социального сиротства, насилия и жестокого обращения в отношении детей, наихудших форм детского труда, оказание помощи детям, находящимся в трудной жизненной ситуации, оказание содействия в создании условий для улучшения качества жизни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>мониторинг реализации положений Конвенции о правах ребенка, программ нравственно-духовного воспитания, анализ и прогноз социального благополучия и духовного роста детей, выработка рекомендаций по улучшению качества жизни детей в регионе. Повышение уровня информированности населения о правах ребенка и путях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>создание условий для успешной самореализации детей, поддержка и стимулирование детских социальных инициатив и детских общественных организаций, направленных на успешную интеграцию детей в общество на основе нравственно-духовных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организацию правового воспитания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предоставление технического и профессионального, послесреднего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обучение детей по специальным общеобразовательным учебным программам;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обучение одаренных детей в специализированных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учебные программы технического и профессионального, послесреднего образования бланками документов государственного образца об образовании и осуществляет контроль за их использованием;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>подготавливает проект решения областного акимата о государственном образовательном заказе на подготовку специалистов с техническим и профессиональным, послесредним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участие обучающихся в едином национальном тестировании;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материально-техническое обеспечение государственных организаций образования, реализующих профессиональные учебные программы технического и профессионального, послесреднего образования, а также специальные и специализированные общеобразовательные учебные программы (за исключением организаций образования в исправительных учреждениях уголовно-исполнительной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>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организаций образования, в размере не менее одного процента от бюджетных средств, выделяемых на текущее содержание;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на основе государственного заказа профессиональные образовательные учебные программы технического и профессионального образования, а также специализированные и специальные общеобразовательные учебные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дополнительное образование детей, осуществляемое на областном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обследование психического здоровья детей и подростков и оказание психолого-медико-педагогической консультативной помощи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реабилитацию и социальную адаптацию детей и подростков с проблемами в развитии;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бесплатное и льготное питание отдельных категорий обучающихся в порядке, предусмотренном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19) </w:t>
      </w:r>
      <w:r>
        <w:rPr>
          <w:rFonts w:ascii="Times New Roman"/>
          <w:b w:val="false"/>
          <w:i w:val="false"/>
          <w:color w:val="000000"/>
          <w:sz w:val="28"/>
        </w:rPr>
        <w:t>вносит предложения в маслихат о льготном проезде обучающихся на общественном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функционирование центра адаптации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условия лицам, содержащимся в центрах адаптации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23) </w:t>
      </w:r>
      <w:r>
        <w:rPr>
          <w:rFonts w:ascii="Times New Roman"/>
          <w:b w:val="false"/>
          <w:i w:val="false"/>
          <w:color w:val="000000"/>
          <w:sz w:val="28"/>
        </w:rPr>
        <w:t>оказывает содействие попечительским советам;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24) </w:t>
      </w:r>
      <w:r>
        <w:rPr>
          <w:rFonts w:ascii="Times New Roman"/>
          <w:b w:val="false"/>
          <w:i w:val="false"/>
          <w:color w:val="000000"/>
          <w:sz w:val="28"/>
        </w:rPr>
        <w:t>выплачивает победителям конкурса – государственным учреждениям среднего образования грант "Лучшая организация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25)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разрешение на обучение в форме экстерната в организациях образования, реализующих специализированные и специальные общеобразовательные учебные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26) </w:t>
      </w:r>
      <w:r>
        <w:rPr>
          <w:rFonts w:ascii="Times New Roman"/>
          <w:b w:val="false"/>
          <w:i w:val="false"/>
          <w:color w:val="000000"/>
          <w:sz w:val="28"/>
        </w:rPr>
        <w:t>участие в формировании социальной инфраструктуры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27)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проекта постановления акимата области об определении порядка информирования и проведения консультаций, осуществления мероприятий по защите прав и законных интересов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28)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мероприятий по реализации государственной политики в интересах детей в области воспитания, образования, здравоохранения, науки, культуры, физической культуры и спорта, социального обслуживания и социальной защиты семьи, определенных центральными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29)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установленном порядке обязательного трудоустройства и обеспечения жильем детей-сирот,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30) </w:t>
      </w:r>
      <w:r>
        <w:rPr>
          <w:rFonts w:ascii="Times New Roman"/>
          <w:b w:val="false"/>
          <w:i w:val="false"/>
          <w:color w:val="000000"/>
          <w:sz w:val="28"/>
        </w:rPr>
        <w:t>представляют для утверждения в соответствующие маслихаты персонального состава комиссий по делам несовершеннолетних и защите их прав и организует их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31) </w:t>
      </w:r>
      <w:r>
        <w:rPr>
          <w:rFonts w:ascii="Times New Roman"/>
          <w:b w:val="false"/>
          <w:i w:val="false"/>
          <w:color w:val="000000"/>
          <w:sz w:val="28"/>
        </w:rPr>
        <w:t>ведут региональный учет несовершеннолетних, находящихся в трудной жизненной ситуации, и неблагополучных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32) </w:t>
      </w:r>
      <w:r>
        <w:rPr>
          <w:rFonts w:ascii="Times New Roman"/>
          <w:b w:val="false"/>
          <w:i w:val="false"/>
          <w:color w:val="000000"/>
          <w:sz w:val="28"/>
        </w:rPr>
        <w:t>принимают в порядке, установленном законодательством Республики Казахстан, меры по трудовому и бытовому устройству, оказанию иной помощи несовершеннолетним, находящимся в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33) </w:t>
      </w:r>
      <w:r>
        <w:rPr>
          <w:rFonts w:ascii="Times New Roman"/>
          <w:b w:val="false"/>
          <w:i w:val="false"/>
          <w:color w:val="000000"/>
          <w:sz w:val="28"/>
        </w:rPr>
        <w:t>оказывает организационно-методическую помощь некоммерческим и иным организациям, деятельность которых связана с осуществлением мер по профилактике правонарушений, безнадзорности и беспризорности среди несовершеннолетних, пропаганде здорового образа жизни, повышению правовой грамотности подростков;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34)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содержат в установленном законом порядке в центрах адаптации несовершеннолетних безнадзорных и безпризорных в возрасте от трех до восемнадцати лет, несовершеннолетних, оставшихся без попечения родителей или лиц, их заменяющих, а также направляемых в специальные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35)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формирование социальной инфраструктуры для несовершеннолетних, в том числе организаций, осуществляющих функции по защите прав ребенка, и проводят мониторинг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 установленном порядке государственное обеспечение детей-сирот,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37)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устранению причин и условий, способствующих совершению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38)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внутренний контроль по направлениям деятельности государственного органа с целью повышения качества и производительности его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>Управление для реализации возложенных на него задач и осуществления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проводить совещания, семинары, конференции по вопросам, входящим в его компентенцию;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>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исполнять иные полномочия, предусмотренные действующими законодательными актами.</w:t>
      </w:r>
      <w:r>
        <w:br/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Управлением осуществляет первый руководитель,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>в процессе реализации своих полномочий отчитывается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Управление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разработку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и применяет меры поощрения на сотрудников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>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>действует без доверенности от имени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10) </w:t>
      </w:r>
      <w:r>
        <w:rPr>
          <w:rFonts w:ascii="Times New Roman"/>
          <w:b w:val="false"/>
          <w:i w:val="false"/>
          <w:color w:val="000000"/>
          <w:sz w:val="28"/>
        </w:rPr>
        <w:t>принимает регламент по вопросам организации своих полномочий и внутренного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работу по борьбе с коррупцией;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организует, координирует и контролирует работу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13) </w:t>
      </w:r>
      <w:r>
        <w:rPr>
          <w:rFonts w:ascii="Times New Roman"/>
          <w:b w:val="false"/>
          <w:i w:val="false"/>
          <w:color w:val="000000"/>
          <w:sz w:val="28"/>
        </w:rPr>
        <w:t>исполняет поручения и акты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14)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разработку проектов нормативно-правовых актов в пределах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соблюдение норм служебной этики;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17) </w:t>
      </w:r>
      <w:r>
        <w:rPr>
          <w:rFonts w:ascii="Times New Roman"/>
          <w:b w:val="false"/>
          <w:i w:val="false"/>
          <w:color w:val="000000"/>
          <w:sz w:val="28"/>
        </w:rPr>
        <w:t>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график личного приема физических лиц и представителей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возложенные законодательством Республики Казахстан, настоящим Положением, акиматом области, акимом, его заместителями и аппаратом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Режим работы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>Управления работает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>работа Управления начинается по местному времени в 09-00, заканчивается в 19-00. Перерыв: с 13-00 до 15-00;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субботу и в воскресенье а также установленные законодательством Республики Казахстан в праздничные дни Управления не работает.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Режим работы Управления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администрацией Управления и трудовым коллективом регулируются в соответствии с Трудовым кодексом Республики Казахстан и законом о государственной службе.</w:t>
      </w:r>
      <w:r>
        <w:br/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>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27.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Управлением,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28. </w:t>
      </w:r>
      <w:r>
        <w:rPr>
          <w:rFonts w:ascii="Times New Roman"/>
          <w:b w:val="false"/>
          <w:i w:val="false"/>
          <w:color w:val="000000"/>
          <w:sz w:val="28"/>
        </w:rPr>
        <w:t>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29.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Использование имущества в случае ликвидации Управления осуществляется в соответствии с законодательством Республики Казахстан.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