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7606" w14:textId="62e7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Приозерского городского маслихата от 10 апреля 2012 года № 5/38 "Об утверждении Правил о размере и порядке оказания жилищной помощи населению города Приозерск"</w:t>
      </w:r>
    </w:p>
    <w:p>
      <w:pPr>
        <w:spacing w:after="0"/>
        <w:ind w:left="0"/>
        <w:jc w:val="both"/>
      </w:pPr>
      <w:r>
        <w:rPr>
          <w:rFonts w:ascii="Times New Roman"/>
          <w:b w:val="false"/>
          <w:i w:val="false"/>
          <w:color w:val="000000"/>
          <w:sz w:val="28"/>
        </w:rPr>
        <w:t>Решение XXXVII сессии Приозерского городского маслихата Карагандинской области от 23 сентября 2014 года № 37/262. Зарегистрировано Департаментом юстиции Карагандинской области 20 октября 2014 года № 2802</w:t>
      </w:r>
    </w:p>
    <w:p>
      <w:pPr>
        <w:spacing w:after="0"/>
        <w:ind w:left="0"/>
        <w:jc w:val="both"/>
      </w:pPr>
      <w:bookmarkStart w:name="z2"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городской маслихат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10 апреля 2012 года № 5/38 «Об утверждении Правил о размере и порядке оказания жилищной помощи населению города Приозерск» (зарегистрировано в Реестре государственной регистрации нормативных правовых актов за № 8-4-278, опубликовано в газете «Приозерский вестник» № 18 (251) от 11 мая 2012 года), следующие изменения: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18</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«18. Для назначения жилищной помощи заявитель представляет документы, указанные в </w:t>
      </w:r>
      <w:r>
        <w:rPr>
          <w:rFonts w:ascii="Times New Roman"/>
          <w:b w:val="false"/>
          <w:i w:val="false"/>
          <w:color w:val="000000"/>
          <w:sz w:val="28"/>
        </w:rPr>
        <w:t>пункте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25</w:t>
      </w:r>
      <w:r>
        <w:rPr>
          <w:rFonts w:ascii="Times New Roman"/>
          <w:b w:val="false"/>
          <w:i w:val="false"/>
          <w:color w:val="000000"/>
          <w:sz w:val="28"/>
        </w:rPr>
        <w:t xml:space="preserve"> Правил изложить в новой редакции:</w:t>
      </w:r>
      <w:r>
        <w:br/>
      </w:r>
      <w:r>
        <w:rPr>
          <w:rFonts w:ascii="Times New Roman"/>
          <w:b w:val="false"/>
          <w:i w:val="false"/>
          <w:color w:val="000000"/>
          <w:sz w:val="28"/>
        </w:rPr>
        <w:t>
      «25.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лицевой счет, открытый в банке второго уровня или организации, имеющей лицензию Национального Банка Республики Казахстан.».</w:t>
      </w:r>
      <w:r>
        <w:br/>
      </w:r>
      <w:r>
        <w:rPr>
          <w:rFonts w:ascii="Times New Roman"/>
          <w:b w:val="false"/>
          <w:i w:val="false"/>
          <w:color w:val="000000"/>
          <w:sz w:val="28"/>
        </w:rPr>
        <w:t>
      2. 
</w:t>
      </w:r>
      <w:r>
        <w:rPr>
          <w:rFonts w:ascii="Times New Roman"/>
          <w:b w:val="false"/>
          <w:i w:val="false"/>
          <w:color w:val="000000"/>
          <w:sz w:val="28"/>
        </w:rPr>
        <w:t xml:space="preserve">
Контроль за исполнением настоящего решения возложить на постоянную комиссию городского маслихата по социально-культурному развитию и социальной защите населения. </w:t>
      </w:r>
      <w:r>
        <w:br/>
      </w:r>
      <w:r>
        <w:rPr>
          <w:rFonts w:ascii="Times New Roman"/>
          <w:b w:val="false"/>
          <w:i w:val="false"/>
          <w:color w:val="000000"/>
          <w:sz w:val="28"/>
        </w:rPr>
        <w:t>
      3. 
</w:t>
      </w:r>
      <w:r>
        <w:rPr>
          <w:rFonts w:ascii="Times New Roman"/>
          <w:b w:val="false"/>
          <w:i w:val="false"/>
          <w:color w:val="000000"/>
          <w:sz w:val="28"/>
        </w:rPr>
        <w:t>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r>
              <w:br/>
            </w:r>
            <w:r>
              <w:rPr>
                <w:rFonts w:ascii="Times New Roman"/>
                <w:b w:val="false"/>
                <w:i w:val="false"/>
                <w:color w:val="000000"/>
                <w:sz w:val="20"/>
              </w:rPr>
              <w:t>
</w:t>
            </w:r>
            <w:r>
              <w:rPr>
                <w:rFonts w:ascii="Times New Roman"/>
                <w:b w:val="false"/>
                <w:i/>
                <w:color w:val="000000"/>
                <w:sz w:val="20"/>
              </w:rPr>
              <w:t>      Секретарь городского маслихата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Поченко</w:t>
            </w:r>
            <w:r>
              <w:br/>
            </w:r>
            <w:r>
              <w:rPr>
                <w:rFonts w:ascii="Times New Roman"/>
                <w:b w:val="false"/>
                <w:i w:val="false"/>
                <w:color w:val="000000"/>
                <w:sz w:val="20"/>
              </w:rPr>
              <w:t>
</w:t>
            </w:r>
            <w:r>
              <w:rPr>
                <w:rFonts w:ascii="Times New Roman"/>
                <w:b w:val="false"/>
                <w:i/>
                <w:color w:val="000000"/>
                <w:sz w:val="20"/>
              </w:rPr>
              <w:t>Б. Сарсембеков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