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bd65" w14:textId="9cf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ноября 2014 года № 26/223. Зарегистрировано Департаментом юстиции Карагандинской области 25 декабря 2014 года № 2892. Утратило силу решением Шетского районного маслихата Карагандинской области от 24 ноября 2023 года № 6/63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Шетского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Кызылов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решением ХХVI сессии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ноября 2014 года №26/223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Шетского района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Шетского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 Республики Казахстан постоянно проживающих на территорий Шетского района.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9"/>
    <w:bookmarkStart w:name="z1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bookmarkStart w:name="z1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социальная помощь оказывается в порядке, предусмотренном настоящими Правилами.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утвержденный акиматом Шетского района Карагандинской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23"/>
    <w:bookmarkStart w:name="z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24"/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катастрофы на Чернобыльской атомной электростанции – 26 апреля;</w:t>
      </w:r>
    </w:p>
    <w:bookmarkEnd w:id="25"/>
    <w:bookmarkStart w:name="z1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мая;</w:t>
      </w:r>
    </w:p>
    <w:bookmarkEnd w:id="26"/>
    <w:bookmarkStart w:name="z1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Столицы - 6 июля;</w:t>
      </w:r>
    </w:p>
    <w:bookmarkEnd w:id="27"/>
    <w:bookmarkStart w:name="z1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-30 августа;</w:t>
      </w:r>
    </w:p>
    <w:bookmarkEnd w:id="28"/>
    <w:bookmarkStart w:name="z1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-16 декабря.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Шетского районного маслихата Карагандинской области от 03.09.2019 № 32/283 (вводится в действие со дня его первого официального опубликования); с изменениями, внесенными решением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получателей социальной помощи: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медалью "За оборону Ленинграда";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жены участников и инвалидов Великой Отечественной войны;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проработавшие в годы Великой Отечественной войны не менее шести месяцев;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участники войны в Афганистане;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участники ликвидации последствий катастрофы на Чернобыльской АЭС;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дети-инвалиды;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достигшие семидесяти лет и старше;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инвалиды І, ІІ, ІІІ группы;</w:t>
      </w:r>
    </w:p>
    <w:bookmarkEnd w:id="42"/>
    <w:bookmarkStart w:name="z1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малообеспеченные и многодетные семьи, имеющие детей воспитывающихся и обучающихся в дошкольных организациях образования Шетского района;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ветераны боевых действий на территории других государств:</w:t>
      </w:r>
    </w:p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44"/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End w:id="45"/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bookmarkEnd w:id="46"/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жертвы массовых политических репрессий.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памятным датам и праздничным дням размер социальной помощи для отдельно взятой категории получателей устанавливается по согласованию с акиматом Шетского района Карагандинской области.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при наступлении трудной жизненной ситуации являются:</w:t>
      </w:r>
    </w:p>
    <w:bookmarkEnd w:id="49"/>
    <w:bookmarkStart w:name="z1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50"/>
    <w:bookmarkStart w:name="z1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 "туберкулез" в период амбулаторного лечения, наличие социально значимого заболевания, вызванного вирусом иммунодефицита человека и носители вируса иммунодефицита человека;</w:t>
      </w:r>
    </w:p>
    <w:bookmarkEnd w:id="51"/>
    <w:bookmarkStart w:name="z1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при наступлении трудной жизненной ситуации предоставляется лицам (семьям) с месячным среднедушевым доходом, не превышающим 1 кратного размера прожиточного минимума;</w:t>
      </w:r>
    </w:p>
    <w:bookmarkEnd w:id="52"/>
    <w:bookmarkStart w:name="z1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основания, предусмотренные законодательством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Шетского районного маслихата Карагандинской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13/157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Предельные размеры социальной помощи при наступлениии трудной жизненной ситуации: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составляет не более 30 (тридцати) месячных расчетных показателя,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предусмотренным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не более 10 (десяти) месячных расчетных показателя, единовременно.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Шетского районного маслихата Карагандинской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13/157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обращения за социальной помощью при наступлении трудной жизненной ситуации: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шести месяцев с момента наступления трудной жизненной ситуации.</w:t>
      </w:r>
    </w:p>
    <w:bookmarkEnd w:id="57"/>
    <w:bookmarkStart w:name="z5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сформированный уполномоченным органом по представлению уполномоченных организации без истребования заявлений от получателей.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60"/>
    <w:bookmarkStart w:name="z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1"/>
    <w:bookmarkStart w:name="z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62"/>
    <w:bookmarkStart w:name="z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3"/>
    <w:bookmarkStart w:name="z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для сверки, после чего подлиники документов возвращаются заявителю.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17-1. Исключен решением Шетского районного маслихата Карагандинской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37/341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5"/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Отказ в оказании социальной помощи при наступлении трудной жизненной ситуации осуществляется в случаях:</w:t>
      </w:r>
    </w:p>
    <w:bookmarkEnd w:id="76"/>
    <w:bookmarkStart w:name="z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bookmarkEnd w:id="77"/>
    <w:bookmarkStart w:name="z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8"/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от установленной величины прожиточного минимума.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решением Шетского районного маслихата Карагандинской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37/341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Шетского районного маслихата Карагандинской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24/209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Шетского районного маслихата Карагандинской области от 23.06.2016 </w:t>
      </w:r>
      <w:r>
        <w:rPr>
          <w:rFonts w:ascii="Times New Roman"/>
          <w:b w:val="false"/>
          <w:i w:val="false"/>
          <w:color w:val="00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26-1. Исключен решением Шетского районного маслихата Карагандинской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37/341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26-2. Исключен решением Шетского районного маслихата Карагандинской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37/341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26-3. Исключен решением Шетского районного маслихата Карагандинской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37/341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26-4. Исключен решением Шетского районного маслихата Карагандинской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37/341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Финансирование расходов на предоставление социальной помощи осуществляется в пределах средств, предусмотренных бюджетом Шетского района, на текущий финансовый год.</w:t>
      </w:r>
    </w:p>
    <w:bookmarkEnd w:id="80"/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представленных заявителем.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"Е-Собес" и "Социальная помощь".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22.12.2015 № 36/309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размеров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</w:t>
            </w:r>
          </w:p>
        </w:tc>
      </w:tr>
    </w:tbl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размеров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20____ года</w:t>
      </w:r>
    </w:p>
    <w:bookmarkEnd w:id="96"/>
    <w:bookmarkStart w:name="z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7"/>
    <w:bookmarkStart w:name="z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 _____________________________</w:t>
      </w:r>
    </w:p>
    <w:bookmarkStart w:name="z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9"/>
    <w:bookmarkStart w:name="z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</w:p>
    <w:bookmarkEnd w:id="101"/>
    <w:bookmarkStart w:name="z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2"/>
    <w:bookmarkStart w:name="z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3"/>
    <w:bookmarkStart w:name="z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05"/>
    <w:bookmarkStart w:name="z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106"/>
    <w:bookmarkStart w:name="z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категорию)_____________________________________________________________________</w:t>
      </w:r>
    </w:p>
    <w:bookmarkStart w:name="z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8"/>
    <w:bookmarkStart w:name="z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служебноежилье, жилой кооператив, индивидуальный жилой дом или иное – указать):</w:t>
      </w:r>
    </w:p>
    <w:bookmarkEnd w:id="109"/>
    <w:bookmarkStart w:name="z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0"/>
    <w:bookmarkStart w:name="z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жилья:_______________________________________________________</w:t>
      </w:r>
    </w:p>
    <w:bookmarkEnd w:id="111"/>
    <w:bookmarkStart w:name="z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2"/>
    <w:bookmarkStart w:name="z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14"/>
    <w:bookmarkStart w:name="z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заявленныедоходы от его эксплуатации)____________________________________________________________________</w:t>
      </w:r>
    </w:p>
    <w:bookmarkEnd w:id="115"/>
    <w:bookmarkStart w:name="z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6"/>
    <w:bookmarkStart w:name="z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егоэксплуатации)_________________________________________________________________</w:t>
      </w:r>
    </w:p>
    <w:bookmarkEnd w:id="117"/>
    <w:bookmarkStart w:name="z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8"/>
    <w:bookmarkStart w:name="z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119"/>
    <w:bookmarkStart w:name="z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120"/>
    <w:bookmarkStart w:name="z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121"/>
    <w:bookmarkStart w:name="z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Start w:name="z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123"/>
    <w:bookmarkStart w:name="z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24"/>
    <w:bookmarkStart w:name="z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125"/>
    <w:bookmarkStart w:name="z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6"/>
    <w:bookmarkStart w:name="z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127"/>
    <w:bookmarkStart w:name="z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8"/>
    <w:bookmarkStart w:name="z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</w:t>
      </w:r>
    </w:p>
    <w:bookmarkStart w:name="z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30"/>
    <w:bookmarkStart w:name="z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</w:t>
      </w:r>
    </w:p>
    <w:bookmarkEnd w:id="131"/>
    <w:bookmarkStart w:name="z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</w:t>
      </w:r>
    </w:p>
    <w:bookmarkEnd w:id="132"/>
    <w:bookmarkStart w:name="z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133"/>
    <w:bookmarkStart w:name="z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ознакомлен(а):________________________________________________</w:t>
      </w:r>
    </w:p>
    <w:bookmarkEnd w:id="134"/>
    <w:bookmarkStart w:name="z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5"/>
    <w:bookmarkStart w:name="z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136"/>
    <w:bookmarkStart w:name="z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отказываюсь____________________________________________</w:t>
      </w:r>
    </w:p>
    <w:bookmarkEnd w:id="137"/>
    <w:bookmarkStart w:name="z1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8"/>
    <w:bookmarkStart w:name="z1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членовсемьи)</w:t>
      </w:r>
    </w:p>
    <w:bookmarkEnd w:id="139"/>
    <w:bookmarkStart w:name="z1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140"/>
    <w:bookmarkStart w:name="z1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Правилам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социальной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размеров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Шетского района</w:t>
            </w:r>
          </w:p>
        </w:tc>
      </w:tr>
    </w:tbl>
    <w:bookmarkStart w:name="z13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  <w:r>
        <w:br/>
      </w:r>
      <w:r>
        <w:rPr>
          <w:rFonts w:ascii="Times New Roman"/>
          <w:b/>
          <w:i w:val="false"/>
          <w:color w:val="000000"/>
        </w:rPr>
        <w:t>_ _________ 20__ г.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Шетского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144"/>
    <w:bookmarkStart w:name="z1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ситуации______________________________________ на основании представленных документов и</w:t>
      </w:r>
    </w:p>
    <w:bookmarkEnd w:id="145"/>
    <w:bookmarkStart w:name="z1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46"/>
    <w:bookmarkStart w:name="z1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обследования материального положения заявителя (семьи) выносит заключение о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Start w:name="z1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148"/>
    <w:bookmarkStart w:name="z1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bookmarkEnd w:id="149"/>
    <w:bookmarkStart w:name="z1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__________________________</w:t>
      </w:r>
    </w:p>
    <w:bookmarkEnd w:id="150"/>
    <w:bookmarkStart w:name="z1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 __________________________</w:t>
      </w:r>
    </w:p>
    <w:bookmarkEnd w:id="151"/>
    <w:bookmarkStart w:name="z1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152"/>
    <w:bookmarkStart w:name="z1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153"/>
    <w:bookmarkStart w:name="z1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154"/>
    <w:bookmarkStart w:name="z1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55"/>
    <w:bookmarkStart w:name="z1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</w:t>
      </w:r>
    </w:p>
    <w:bookmarkEnd w:id="156"/>
    <w:bookmarkStart w:name="z1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 20__г. __________________________________________________</w:t>
      </w:r>
    </w:p>
    <w:bookmarkEnd w:id="157"/>
    <w:bookmarkStart w:name="z1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работника, акима поселка, сельского округа или уполномоченного органа, принявшего документы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