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957d" w14:textId="68e9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Улытауского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 сессии Улытауского районного маслихата Карагандинской области от 22 апреля 2014 года № 168. Зарегистрировано Департаментом юстиции Карагандинской области 23 мая 2014 года № 2649. Утратило силу решением Улытауского районного маслихата Карагандинской области от 11 октября 2017 года № 134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Улытауского районного маслихата Карагандинской области от 11.10.2017 № 134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Улытауского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І сессии Улытауского районного маслихата от 23 января 2011 года № 4 "Об утверждении Регламента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Актаев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Улытауского районного маслихата</w:t>
            </w:r>
            <w:r>
              <w:br/>
            </w:r>
            <w:r>
              <w:rPr>
                <w:rFonts w:ascii="Times New Roman"/>
                <w:b w:val="false"/>
                <w:i w:val="false"/>
                <w:color w:val="000000"/>
                <w:sz w:val="20"/>
              </w:rPr>
              <w:t>от 22 апреля 2014 года № 168</w:t>
            </w:r>
          </w:p>
        </w:tc>
      </w:tr>
    </w:tbl>
    <w:bookmarkStart w:name="z6" w:id="4"/>
    <w:p>
      <w:pPr>
        <w:spacing w:after="0"/>
        <w:ind w:left="0"/>
        <w:jc w:val="left"/>
      </w:pPr>
      <w:r>
        <w:rPr>
          <w:rFonts w:ascii="Times New Roman"/>
          <w:b/>
          <w:i w:val="false"/>
          <w:color w:val="000000"/>
        </w:rPr>
        <w:t xml:space="preserve"> Регламент Улытауского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Улытауского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Улытауский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районной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района.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деятельности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 акимата района,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6"/>
    <w:bookmarkStart w:name="z31" w:id="27"/>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8"/>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bookmarkStart w:name="z33" w:id="29"/>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0"/>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0"/>
    <w:bookmarkStart w:name="z35"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1"/>
    <w:bookmarkStart w:name="z36" w:id="3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2"/>
    <w:bookmarkStart w:name="z37" w:id="3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3"/>
    <w:bookmarkStart w:name="z38" w:id="34"/>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5"/>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40" w:id="36"/>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1" w:id="37"/>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29.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3. Порядок заслушивания отчетов</w:t>
      </w:r>
    </w:p>
    <w:bookmarkEnd w:id="39"/>
    <w:bookmarkStart w:name="z44" w:id="40"/>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района.</w:t>
      </w:r>
    </w:p>
    <w:bookmarkEnd w:id="40"/>
    <w:bookmarkStart w:name="z45" w:id="41"/>
    <w:p>
      <w:pPr>
        <w:spacing w:after="0"/>
        <w:ind w:left="0"/>
        <w:jc w:val="both"/>
      </w:pPr>
      <w:r>
        <w:rPr>
          <w:rFonts w:ascii="Times New Roman"/>
          <w:b w:val="false"/>
          <w:i w:val="false"/>
          <w:color w:val="000000"/>
          <w:sz w:val="28"/>
        </w:rPr>
        <w:t xml:space="preserve">
      31.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2"/>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3"/>
    <w:p>
      <w:pPr>
        <w:spacing w:after="0"/>
        <w:ind w:left="0"/>
        <w:jc w:val="both"/>
      </w:pPr>
      <w:r>
        <w:rPr>
          <w:rFonts w:ascii="Times New Roman"/>
          <w:b w:val="false"/>
          <w:i w:val="false"/>
          <w:color w:val="000000"/>
          <w:sz w:val="28"/>
        </w:rPr>
        <w:t>
      33. Отчет ревизионной комиссий по Карагандинской области об исполнении бюджета рассматривается маслихатом ежегодно.</w:t>
      </w:r>
    </w:p>
    <w:bookmarkEnd w:id="43"/>
    <w:bookmarkStart w:name="z48"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1) принимает решение о созыве сессии маслихата;</w:t>
      </w:r>
    </w:p>
    <w:bookmarkEnd w:id="54"/>
    <w:bookmarkStart w:name="z60" w:id="55"/>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5"/>
    <w:bookmarkStart w:name="z61" w:id="56"/>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6"/>
    <w:bookmarkStart w:name="z62" w:id="57"/>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left"/>
      </w:pPr>
      <w:r>
        <w:rPr>
          <w:rFonts w:ascii="Times New Roman"/>
          <w:b/>
          <w:i w:val="false"/>
          <w:color w:val="000000"/>
        </w:rPr>
        <w:t xml:space="preserve"> Параграф 4. Редакционная и счетная комиссия маслихата</w:t>
      </w:r>
    </w:p>
    <w:bookmarkEnd w:id="69"/>
    <w:bookmarkStart w:name="z75" w:id="7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0"/>
    <w:bookmarkStart w:name="z76" w:id="7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7" w:id="7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9" w:id="7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80" w:id="75"/>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81" w:id="76"/>
    <w:p>
      <w:pPr>
        <w:spacing w:after="0"/>
        <w:ind w:left="0"/>
        <w:jc w:val="both"/>
      </w:pPr>
      <w:r>
        <w:rPr>
          <w:rFonts w:ascii="Times New Roman"/>
          <w:b w:val="false"/>
          <w:i w:val="false"/>
          <w:color w:val="000000"/>
          <w:sz w:val="28"/>
        </w:rPr>
        <w:t>
      56. Члены депутатских объединений могут:</w:t>
      </w:r>
    </w:p>
    <w:bookmarkEnd w:id="76"/>
    <w:bookmarkStart w:name="z82"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7"/>
    <w:bookmarkStart w:name="z83" w:id="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8"/>
    <w:bookmarkStart w:name="z84" w:id="79"/>
    <w:p>
      <w:pPr>
        <w:spacing w:after="0"/>
        <w:ind w:left="0"/>
        <w:jc w:val="both"/>
      </w:pPr>
      <w:r>
        <w:rPr>
          <w:rFonts w:ascii="Times New Roman"/>
          <w:b w:val="false"/>
          <w:i w:val="false"/>
          <w:color w:val="000000"/>
          <w:sz w:val="28"/>
        </w:rPr>
        <w:t>
      3) предлагать поправки к проектам решений маслихата;</w:t>
      </w:r>
    </w:p>
    <w:bookmarkEnd w:id="79"/>
    <w:bookmarkStart w:name="z85" w:id="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0"/>
    <w:bookmarkStart w:name="z86" w:id="8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1"/>
    <w:bookmarkStart w:name="z87" w:id="82"/>
    <w:p>
      <w:pPr>
        <w:spacing w:after="0"/>
        <w:ind w:left="0"/>
        <w:jc w:val="left"/>
      </w:pPr>
      <w:r>
        <w:rPr>
          <w:rFonts w:ascii="Times New Roman"/>
          <w:b/>
          <w:i w:val="false"/>
          <w:color w:val="000000"/>
        </w:rPr>
        <w:t xml:space="preserve"> Глава 6. Депутатская этика</w:t>
      </w:r>
    </w:p>
    <w:bookmarkEnd w:id="82"/>
    <w:bookmarkStart w:name="z88" w:id="83"/>
    <w:p>
      <w:pPr>
        <w:spacing w:after="0"/>
        <w:ind w:left="0"/>
        <w:jc w:val="both"/>
      </w:pPr>
      <w:r>
        <w:rPr>
          <w:rFonts w:ascii="Times New Roman"/>
          <w:b w:val="false"/>
          <w:i w:val="false"/>
          <w:color w:val="000000"/>
          <w:sz w:val="28"/>
        </w:rPr>
        <w:t>
      58. Депутаты маслихата:</w:t>
      </w:r>
    </w:p>
    <w:bookmarkEnd w:id="83"/>
    <w:bookmarkStart w:name="z89" w:id="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4"/>
    <w:bookmarkStart w:name="z90" w:id="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5"/>
    <w:bookmarkStart w:name="z91" w:id="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6"/>
    <w:bookmarkStart w:name="z92" w:id="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7"/>
    <w:bookmarkStart w:name="z93" w:id="88"/>
    <w:p>
      <w:pPr>
        <w:spacing w:after="0"/>
        <w:ind w:left="0"/>
        <w:jc w:val="both"/>
      </w:pPr>
      <w:r>
        <w:rPr>
          <w:rFonts w:ascii="Times New Roman"/>
          <w:b w:val="false"/>
          <w:i w:val="false"/>
          <w:color w:val="000000"/>
          <w:sz w:val="28"/>
        </w:rPr>
        <w:t>
      5) не должны прерывать выступающих.</w:t>
      </w:r>
    </w:p>
    <w:bookmarkEnd w:id="88"/>
    <w:bookmarkStart w:name="z94" w:id="89"/>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9"/>
    <w:bookmarkStart w:name="z95" w:id="90"/>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0"/>
    <w:bookmarkStart w:name="z96" w:id="91"/>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1"/>
    <w:bookmarkStart w:name="z97" w:id="92"/>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2"/>
    <w:bookmarkStart w:name="z98" w:id="93"/>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3"/>
    <w:bookmarkStart w:name="z99" w:id="94"/>
    <w:p>
      <w:pPr>
        <w:spacing w:after="0"/>
        <w:ind w:left="0"/>
        <w:jc w:val="left"/>
      </w:pPr>
      <w:r>
        <w:rPr>
          <w:rFonts w:ascii="Times New Roman"/>
          <w:b/>
          <w:i w:val="false"/>
          <w:color w:val="000000"/>
        </w:rPr>
        <w:t xml:space="preserve"> Глава 7. Организация работы аппарата маслихата</w:t>
      </w:r>
    </w:p>
    <w:bookmarkEnd w:id="94"/>
    <w:bookmarkStart w:name="z100" w:id="9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1" w:id="96"/>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6"/>
    <w:bookmarkStart w:name="z102" w:id="97"/>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