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c47e" w14:textId="d21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Осакаровского районного маслихата Карагандинской области от 12 марта 2014 года № 285. Зарегистрировано Департаментом юстиции Карагандинской области 4 апреля 2014 года № 2576.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15.09.2014 № 373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15.09.2014 № 373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меры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 в следующих размерах: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15.09.2014 № 373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 ставка вознаграждения по кредиту устанавливается в размере 0,01 процента годовых от суммы кредита.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возложить на постоянную комиссию по бюджету и социально-экономическому развитию района (Эммерих В.К.).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Эммерих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