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a4d1" w14:textId="e5aa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Нуринского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28 сессии Нуринского районного маслихата Карагандинской области от 27 июня 2014 года № 288. Зарегистрировано Департаментом юстиции Карагандинской области 31 июля 2014 года № 2704. Утратило силу решением Нуринского районного маслихата Карагандинской области от 9 ноября 2017 года № 182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Нуринского районного маслихата Карагандинской области от 09.11.2017 № 182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c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Нуринского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5 сессии Нуринского районного маслихата от 12 апреля 2012 года № 64 "Об утверждении Регламента Нуринского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Ныгметов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Нуринского районного маслихата</w:t>
            </w:r>
            <w:r>
              <w:br/>
            </w:r>
            <w:r>
              <w:rPr>
                <w:rFonts w:ascii="Times New Roman"/>
                <w:b w:val="false"/>
                <w:i w:val="false"/>
                <w:color w:val="000000"/>
                <w:sz w:val="20"/>
              </w:rPr>
              <w:t>от 27 июня 2014 года № 288</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Нуринского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Нуринского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Нуринский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 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6"/>
    <w:bookmarkStart w:name="z31" w:id="27"/>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8"/>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bookmarkStart w:name="z33" w:id="29"/>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0"/>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0"/>
    <w:bookmarkStart w:name="z35"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1"/>
    <w:bookmarkStart w:name="z36" w:id="3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2"/>
    <w:bookmarkStart w:name="z37" w:id="3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3"/>
    <w:bookmarkStart w:name="z38" w:id="34"/>
    <w:p>
      <w:pPr>
        <w:spacing w:after="0"/>
        <w:ind w:left="0"/>
        <w:jc w:val="both"/>
      </w:pPr>
      <w:r>
        <w:rPr>
          <w:rFonts w:ascii="Times New Roman"/>
          <w:b w:val="false"/>
          <w:i w:val="false"/>
          <w:color w:val="000000"/>
          <w:sz w:val="28"/>
        </w:rPr>
        <w:t xml:space="preserve">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5"/>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40" w:id="36"/>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41" w:id="37"/>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29.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3. Порядок заслушивания отчетов</w:t>
      </w:r>
    </w:p>
    <w:bookmarkEnd w:id="39"/>
    <w:bookmarkStart w:name="z44" w:id="40"/>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40"/>
    <w:bookmarkStart w:name="z45" w:id="41"/>
    <w:p>
      <w:pPr>
        <w:spacing w:after="0"/>
        <w:ind w:left="0"/>
        <w:jc w:val="both"/>
      </w:pPr>
      <w:r>
        <w:rPr>
          <w:rFonts w:ascii="Times New Roman"/>
          <w:b w:val="false"/>
          <w:i w:val="false"/>
          <w:color w:val="000000"/>
          <w:sz w:val="28"/>
        </w:rPr>
        <w:t xml:space="preserve">
      31.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2"/>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3"/>
    <w:p>
      <w:pPr>
        <w:spacing w:after="0"/>
        <w:ind w:left="0"/>
        <w:jc w:val="both"/>
      </w:pPr>
      <w:r>
        <w:rPr>
          <w:rFonts w:ascii="Times New Roman"/>
          <w:b w:val="false"/>
          <w:i w:val="false"/>
          <w:color w:val="000000"/>
          <w:sz w:val="28"/>
        </w:rPr>
        <w:t xml:space="preserve">
      33. Отчет ревизионной комиссии области об исполнении бюджета рассматриваются маслихатом ежегодно. </w:t>
      </w:r>
    </w:p>
    <w:bookmarkEnd w:id="43"/>
    <w:bookmarkStart w:name="z48"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xml:space="preserve">
      1) принимает решение о созыве сессии маслихата; </w:t>
      </w:r>
    </w:p>
    <w:bookmarkEnd w:id="54"/>
    <w:bookmarkStart w:name="z60" w:id="55"/>
    <w:p>
      <w:pPr>
        <w:spacing w:after="0"/>
        <w:ind w:left="0"/>
        <w:jc w:val="both"/>
      </w:pPr>
      <w:r>
        <w:rPr>
          <w:rFonts w:ascii="Times New Roman"/>
          <w:b w:val="false"/>
          <w:i w:val="false"/>
          <w:color w:val="000000"/>
          <w:sz w:val="28"/>
        </w:rPr>
        <w:t xml:space="preserve">
      2) осуществляет руководство подготовкой сессии маслихата, формирует повестку дня сессии; </w:t>
      </w:r>
    </w:p>
    <w:bookmarkEnd w:id="55"/>
    <w:bookmarkStart w:name="z61" w:id="56"/>
    <w:p>
      <w:pPr>
        <w:spacing w:after="0"/>
        <w:ind w:left="0"/>
        <w:jc w:val="both"/>
      </w:pPr>
      <w:r>
        <w:rPr>
          <w:rFonts w:ascii="Times New Roman"/>
          <w:b w:val="false"/>
          <w:i w:val="false"/>
          <w:color w:val="000000"/>
          <w:sz w:val="28"/>
        </w:rPr>
        <w:t xml:space="preserve">
      3) ведет заседания сессии маслихата, обеспечивает соблюдение регламента маслихата; </w:t>
      </w:r>
    </w:p>
    <w:bookmarkEnd w:id="56"/>
    <w:bookmarkStart w:name="z62" w:id="57"/>
    <w:p>
      <w:pPr>
        <w:spacing w:after="0"/>
        <w:ind w:left="0"/>
        <w:jc w:val="both"/>
      </w:pP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 </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w:t>
      </w:r>
    </w:p>
    <w:p>
      <w:pPr>
        <w:spacing w:after="0"/>
        <w:ind w:left="0"/>
        <w:jc w:val="both"/>
      </w:pPr>
      <w:r>
        <w:rPr>
          <w:rFonts w:ascii="Times New Roman"/>
          <w:b w:val="false"/>
          <w:i w:val="false"/>
          <w:color w:val="000000"/>
          <w:sz w:val="28"/>
        </w:rPr>
        <w:t>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left"/>
      </w:pPr>
      <w:r>
        <w:rPr>
          <w:rFonts w:ascii="Times New Roman"/>
          <w:b/>
          <w:i w:val="false"/>
          <w:color w:val="000000"/>
        </w:rPr>
        <w:t xml:space="preserve"> Параграф 4. Редакционная и счетная комиссия маслихата</w:t>
      </w:r>
    </w:p>
    <w:bookmarkEnd w:id="69"/>
    <w:bookmarkStart w:name="z75" w:id="7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0"/>
    <w:bookmarkStart w:name="z76" w:id="7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 Редакционная комиссия может избираться и на очередную сессию.</w:t>
      </w:r>
    </w:p>
    <w:bookmarkEnd w:id="71"/>
    <w:bookmarkStart w:name="z77" w:id="7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3"/>
    <w:p>
      <w:pPr>
        <w:spacing w:after="0"/>
        <w:ind w:left="0"/>
        <w:jc w:val="left"/>
      </w:pPr>
      <w:r>
        <w:rPr>
          <w:rFonts w:ascii="Times New Roman"/>
          <w:b/>
          <w:i w:val="false"/>
          <w:color w:val="000000"/>
        </w:rPr>
        <w:t xml:space="preserve"> Параграф 5. Депутатские объединения в маслихате</w:t>
      </w:r>
    </w:p>
    <w:bookmarkEnd w:id="73"/>
    <w:bookmarkStart w:name="z79" w:id="7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80" w:id="75"/>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81" w:id="76"/>
    <w:p>
      <w:pPr>
        <w:spacing w:after="0"/>
        <w:ind w:left="0"/>
        <w:jc w:val="both"/>
      </w:pPr>
      <w:r>
        <w:rPr>
          <w:rFonts w:ascii="Times New Roman"/>
          <w:b w:val="false"/>
          <w:i w:val="false"/>
          <w:color w:val="000000"/>
          <w:sz w:val="28"/>
        </w:rPr>
        <w:t>
      56. Члены депутатских объединений могут:</w:t>
      </w:r>
    </w:p>
    <w:bookmarkEnd w:id="76"/>
    <w:bookmarkStart w:name="z82" w:id="77"/>
    <w:p>
      <w:pPr>
        <w:spacing w:after="0"/>
        <w:ind w:left="0"/>
        <w:jc w:val="both"/>
      </w:pPr>
      <w:r>
        <w:rPr>
          <w:rFonts w:ascii="Times New Roman"/>
          <w:b w:val="false"/>
          <w:i w:val="false"/>
          <w:color w:val="000000"/>
          <w:sz w:val="28"/>
        </w:rPr>
        <w:t xml:space="preserve">
      1) вносить замечания и предложения по повестке дня маслихата, порядку рассмотрения и существу обсуждаемых вопросов; </w:t>
      </w:r>
    </w:p>
    <w:bookmarkEnd w:id="77"/>
    <w:bookmarkStart w:name="z83" w:id="78"/>
    <w:p>
      <w:pPr>
        <w:spacing w:after="0"/>
        <w:ind w:left="0"/>
        <w:jc w:val="both"/>
      </w:pPr>
      <w:r>
        <w:rPr>
          <w:rFonts w:ascii="Times New Roman"/>
          <w:b w:val="false"/>
          <w:i w:val="false"/>
          <w:color w:val="000000"/>
          <w:sz w:val="28"/>
        </w:rPr>
        <w:t xml:space="preserve">
      2) высказывать мнения по кандидатурам должностных лиц, которые избираются или назначаются маслихатом; </w:t>
      </w:r>
    </w:p>
    <w:bookmarkEnd w:id="78"/>
    <w:bookmarkStart w:name="z84" w:id="79"/>
    <w:p>
      <w:pPr>
        <w:spacing w:after="0"/>
        <w:ind w:left="0"/>
        <w:jc w:val="both"/>
      </w:pPr>
      <w:r>
        <w:rPr>
          <w:rFonts w:ascii="Times New Roman"/>
          <w:b w:val="false"/>
          <w:i w:val="false"/>
          <w:color w:val="000000"/>
          <w:sz w:val="28"/>
        </w:rPr>
        <w:t xml:space="preserve">
      3) предлагать поправки к проектам решений маслихата; </w:t>
      </w:r>
    </w:p>
    <w:bookmarkEnd w:id="79"/>
    <w:bookmarkStart w:name="z85" w:id="80"/>
    <w:p>
      <w:pPr>
        <w:spacing w:after="0"/>
        <w:ind w:left="0"/>
        <w:jc w:val="both"/>
      </w:pPr>
      <w:r>
        <w:rPr>
          <w:rFonts w:ascii="Times New Roman"/>
          <w:b w:val="false"/>
          <w:i w:val="false"/>
          <w:color w:val="000000"/>
          <w:sz w:val="28"/>
        </w:rPr>
        <w:t xml:space="preserve">
      4) запрашивать материалы и документы, необходимые для деятельности депутатского объединения. </w:t>
      </w:r>
    </w:p>
    <w:bookmarkEnd w:id="80"/>
    <w:bookmarkStart w:name="z86" w:id="8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1"/>
    <w:bookmarkStart w:name="z87" w:id="82"/>
    <w:p>
      <w:pPr>
        <w:spacing w:after="0"/>
        <w:ind w:left="0"/>
        <w:jc w:val="left"/>
      </w:pPr>
      <w:r>
        <w:rPr>
          <w:rFonts w:ascii="Times New Roman"/>
          <w:b/>
          <w:i w:val="false"/>
          <w:color w:val="000000"/>
        </w:rPr>
        <w:t xml:space="preserve"> Глава 6. Депутатская этика</w:t>
      </w:r>
    </w:p>
    <w:bookmarkEnd w:id="82"/>
    <w:bookmarkStart w:name="z88" w:id="83"/>
    <w:p>
      <w:pPr>
        <w:spacing w:after="0"/>
        <w:ind w:left="0"/>
        <w:jc w:val="both"/>
      </w:pPr>
      <w:r>
        <w:rPr>
          <w:rFonts w:ascii="Times New Roman"/>
          <w:b w:val="false"/>
          <w:i w:val="false"/>
          <w:color w:val="000000"/>
          <w:sz w:val="28"/>
        </w:rPr>
        <w:t>
      58. Депутаты маслихата:</w:t>
      </w:r>
    </w:p>
    <w:bookmarkEnd w:id="83"/>
    <w:bookmarkStart w:name="z89" w:id="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4"/>
    <w:bookmarkStart w:name="z90" w:id="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5"/>
    <w:bookmarkStart w:name="z91" w:id="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6"/>
    <w:bookmarkStart w:name="z92" w:id="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7"/>
    <w:bookmarkStart w:name="z93" w:id="88"/>
    <w:p>
      <w:pPr>
        <w:spacing w:after="0"/>
        <w:ind w:left="0"/>
        <w:jc w:val="both"/>
      </w:pPr>
      <w:r>
        <w:rPr>
          <w:rFonts w:ascii="Times New Roman"/>
          <w:b w:val="false"/>
          <w:i w:val="false"/>
          <w:color w:val="000000"/>
          <w:sz w:val="28"/>
        </w:rPr>
        <w:t>
      5) не должны прерывать выступающих.</w:t>
      </w:r>
    </w:p>
    <w:bookmarkEnd w:id="88"/>
    <w:bookmarkStart w:name="z94" w:id="89"/>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9"/>
    <w:bookmarkStart w:name="z95" w:id="90"/>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0"/>
    <w:bookmarkStart w:name="z96" w:id="91"/>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1"/>
    <w:bookmarkStart w:name="z97" w:id="92"/>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2"/>
    <w:bookmarkStart w:name="z98" w:id="93"/>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3"/>
    <w:bookmarkStart w:name="z99" w:id="94"/>
    <w:p>
      <w:pPr>
        <w:spacing w:after="0"/>
        <w:ind w:left="0"/>
        <w:jc w:val="left"/>
      </w:pPr>
      <w:r>
        <w:rPr>
          <w:rFonts w:ascii="Times New Roman"/>
          <w:b/>
          <w:i w:val="false"/>
          <w:color w:val="000000"/>
        </w:rPr>
        <w:t xml:space="preserve"> Параграф 7. Организация работы аппарата маслихата</w:t>
      </w:r>
    </w:p>
    <w:bookmarkEnd w:id="94"/>
    <w:bookmarkStart w:name="z100" w:id="9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1" w:id="96"/>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6"/>
    <w:bookmarkStart w:name="z102" w:id="97"/>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