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ed1ff" w14:textId="8ded1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21 сессии Актогайского районного маслихата от 11 апреля 2014 года № 200 "Об утверждении Регламента Актогайского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26 сессии Актогайского районного маслихата Карагандинской области от 22 октября 2014 года № 244. Зарегистрировано Департаментом юстиции Карагандинской области 11 ноября 2014 года № 2814. Утратило силу решением Актогайского районного маслихата Карагандинской области от 5 декабря 2017 года № 157</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Актогайского районного маслихата Карагандинской области от 05.12.2017 № 157 (вступает в силу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районный маслихат </w:t>
      </w:r>
      <w:r>
        <w:rPr>
          <w:rFonts w:ascii="Times New Roman"/>
          <w:b/>
          <w:i w:val="false"/>
          <w:color w:val="000000"/>
          <w:sz w:val="28"/>
        </w:rPr>
        <w:t>РЕШИЛ</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21 сессии Актогайского районного маслихата от 11 апреля 2014 года № 200 "Об утверждении Регламента Актогайского районного маслихата" (зарегистрировано в Реестре государственной регистрации нормативных правовых актов за № 2648, опубликовано в газете "Тоқырауын тынысы" от 29 мая 2014 года № 22 (7442)), следующие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Актогайского районного маслихата, утвержденного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 2</w:t>
      </w:r>
      <w:r>
        <w:rPr>
          <w:rFonts w:ascii="Times New Roman"/>
          <w:b w:val="false"/>
          <w:i w:val="false"/>
          <w:color w:val="000000"/>
          <w:sz w:val="28"/>
        </w:rPr>
        <w:t xml:space="preserve"> на русском языке изложить в следующей редакции:</w:t>
      </w:r>
    </w:p>
    <w:p>
      <w:pPr>
        <w:spacing w:after="0"/>
        <w:ind w:left="0"/>
        <w:jc w:val="both"/>
      </w:pPr>
      <w:r>
        <w:rPr>
          <w:rFonts w:ascii="Times New Roman"/>
          <w:b w:val="false"/>
          <w:i w:val="false"/>
          <w:color w:val="000000"/>
          <w:sz w:val="28"/>
        </w:rPr>
        <w:t>
      "2. Районный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w:t>
      </w:r>
    </w:p>
    <w:p>
      <w:pPr>
        <w:spacing w:after="0"/>
        <w:ind w:left="0"/>
        <w:jc w:val="both"/>
      </w:pPr>
      <w:r>
        <w:rPr>
          <w:rFonts w:ascii="Times New Roman"/>
          <w:b w:val="false"/>
          <w:i w:val="false"/>
          <w:color w:val="000000"/>
          <w:sz w:val="28"/>
        </w:rPr>
        <w:t>
      Маслихат не обладает правами юридического лица.";</w:t>
      </w:r>
    </w:p>
    <w:bookmarkStart w:name="z5" w:id="3"/>
    <w:p>
      <w:pPr>
        <w:spacing w:after="0"/>
        <w:ind w:left="0"/>
        <w:jc w:val="both"/>
      </w:pPr>
      <w:r>
        <w:rPr>
          <w:rFonts w:ascii="Times New Roman"/>
          <w:b w:val="false"/>
          <w:i w:val="false"/>
          <w:color w:val="000000"/>
          <w:sz w:val="28"/>
        </w:rPr>
        <w:t>
      пункт 5 на казахском языке изложить в следующей редакции:</w:t>
      </w:r>
    </w:p>
    <w:bookmarkEnd w:id="3"/>
    <w:p>
      <w:pPr>
        <w:spacing w:after="0"/>
        <w:ind w:left="0"/>
        <w:jc w:val="both"/>
      </w:pPr>
      <w:r>
        <w:rPr>
          <w:rFonts w:ascii="Times New Roman"/>
          <w:b w:val="false"/>
          <w:i w:val="false"/>
          <w:color w:val="000000"/>
          <w:sz w:val="28"/>
        </w:rPr>
        <w:t>
      "5. Жаңадан сайланған мәслихаттың бiрiншi сессиясын аудандық мәслихат үшiн белгiленген депутаттар санының кемiнде төрттен үш бөлiгi болған кезде, аудандық мәслихаттың депутаттары тiркелген күннен бастап отыз күндік мерзiмнен кешiктiрмей аудандық аумақтық сайлау комиссиясының төрағасы шақырады.";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на русском языке изложить в следующей редакции:</w:t>
      </w:r>
    </w:p>
    <w:p>
      <w:pPr>
        <w:spacing w:after="0"/>
        <w:ind w:left="0"/>
        <w:jc w:val="both"/>
      </w:pPr>
      <w:r>
        <w:rPr>
          <w:rFonts w:ascii="Times New Roman"/>
          <w:b w:val="false"/>
          <w:i w:val="false"/>
          <w:color w:val="000000"/>
          <w:sz w:val="28"/>
        </w:rPr>
        <w:t>
      "13. По вопросам, относящимся к ведению маслихата, на сессии районного маслихата приглашаются аким района, сел, поселков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bookmarkStart w:name="z7" w:id="4"/>
    <w:p>
      <w:pPr>
        <w:spacing w:after="0"/>
        <w:ind w:left="0"/>
        <w:jc w:val="both"/>
      </w:pPr>
      <w:r>
        <w:rPr>
          <w:rFonts w:ascii="Times New Roman"/>
          <w:b w:val="false"/>
          <w:i w:val="false"/>
          <w:color w:val="000000"/>
          <w:sz w:val="28"/>
        </w:rPr>
        <w:t>
      первый абзац пункта 26 на казахском языке изложить в следующей редакции:</w:t>
      </w:r>
    </w:p>
    <w:bookmarkEnd w:id="4"/>
    <w:p>
      <w:pPr>
        <w:spacing w:after="0"/>
        <w:ind w:left="0"/>
        <w:jc w:val="both"/>
      </w:pPr>
      <w:r>
        <w:rPr>
          <w:rFonts w:ascii="Times New Roman"/>
          <w:b w:val="false"/>
          <w:i w:val="false"/>
          <w:color w:val="000000"/>
          <w:sz w:val="28"/>
        </w:rPr>
        <w:t>
      "Түзетулер жеке-жеке дауысқа салынады, оларға дауыс берудiң ретiн төрағалық етушi айқындайды. Өзара қарама-қайшы келетiн түзетулер бойынша дауыс беру алдында соңғысын төрағалық етуші оқиды. Түзету авторларының олардың мәнi бойынша түсiнiк берiп немесе оларды талқылаудан алып тастау туралы ұсыныспен сөз сөйлеуiне жол берiледi.";</w:t>
      </w:r>
    </w:p>
    <w:bookmarkStart w:name="z8" w:id="5"/>
    <w:p>
      <w:pPr>
        <w:spacing w:after="0"/>
        <w:ind w:left="0"/>
        <w:jc w:val="both"/>
      </w:pPr>
      <w:r>
        <w:rPr>
          <w:rFonts w:ascii="Times New Roman"/>
          <w:b w:val="false"/>
          <w:i w:val="false"/>
          <w:color w:val="000000"/>
          <w:sz w:val="28"/>
        </w:rPr>
        <w:t>
      пункт 27 на казахском языке изложить в следующей редакции:</w:t>
      </w:r>
    </w:p>
    <w:bookmarkEnd w:id="5"/>
    <w:p>
      <w:pPr>
        <w:spacing w:after="0"/>
        <w:ind w:left="0"/>
        <w:jc w:val="both"/>
      </w:pP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шығаралатын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p>
    <w:bookmarkStart w:name="z9" w:id="6"/>
    <w:p>
      <w:pPr>
        <w:spacing w:after="0"/>
        <w:ind w:left="0"/>
        <w:jc w:val="both"/>
      </w:pPr>
      <w:r>
        <w:rPr>
          <w:rFonts w:ascii="Times New Roman"/>
          <w:b w:val="false"/>
          <w:i w:val="false"/>
          <w:color w:val="000000"/>
          <w:sz w:val="28"/>
        </w:rPr>
        <w:t>
      второй абзац пункта 33 на казахском языке изложить в следующей редакции:</w:t>
      </w:r>
    </w:p>
    <w:bookmarkEnd w:id="6"/>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w:t>
      </w:r>
      <w:r>
        <w:rPr>
          <w:rFonts w:ascii="Times New Roman"/>
          <w:b w:val="false"/>
          <w:i w:val="false"/>
          <w:color w:val="000000"/>
          <w:sz w:val="28"/>
        </w:rPr>
        <w:t xml:space="preserve"> на русском языке изложить в следующей редакции:</w:t>
      </w:r>
    </w:p>
    <w:p>
      <w:pPr>
        <w:spacing w:after="0"/>
        <w:ind w:left="0"/>
        <w:jc w:val="both"/>
      </w:pPr>
      <w:r>
        <w:rPr>
          <w:rFonts w:ascii="Times New Roman"/>
          <w:b w:val="false"/>
          <w:i w:val="false"/>
          <w:color w:val="000000"/>
          <w:sz w:val="28"/>
        </w:rPr>
        <w:t>
      "67. Деятельность государственных служащих аппарата маслихата осуществляется в соответствии с законодательством Республики Казахстан.</w:t>
      </w:r>
    </w:p>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Start w:name="z11" w:id="7"/>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сессии, секретарь</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районного маслихата</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Онгаркулов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