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8e0f" w14:textId="3f68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ноября 2014 года № 41/01. Зарегистрировано Департаментом юстиции Карагандинской области 22 декабря 2014 года № 2888.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воспитанники детских домов, дети-сироты и дети, оставшиеся без попечения родителей, в возрасте до двадцати трех лет;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лица, больные наркоманией;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длительное время (более одного года) не работающие;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старше сорока пяти лет.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Абайского района Карагандинской области от 12.05.2015 № 15/01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принять меры по обеспечению в трудоустройстве лиц, относящихся к целевым группам населения.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5 сентября 2014 года № 31/04 "Об определении целевых групп населения и мер по содействию их занятости и социальной защите в 2014 году" (зарегистрировано в Реестре государственной регистрации нормативных правовых актов за № 2782, опубликовано в районной газете "Абай-Ақиқат" от 25 октября 2014 года № 42).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2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Абайского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