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0d3" w14:textId="9f88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 сессии V созыва Шахтинского городского маслихата Карагандинской области от 23 декабря 2014 года № 1083/32. Зарегистрировано Департаментом юстиции Карагандинской области 9 января 2015 года № 2914.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4 240 709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3 222 854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4 255 075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28 654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Учесть, в составе поступлений городского бюджета целевые трансферты из областного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2015 год установлены нормативы распределения доходов в областной бюджет, бюджету города Шахтинск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на 2015 год предусмотрен объем субвенций, передаваемый из областного бюджета городу Шахтинск – 1 820 963 тысяч тенге.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предусмотрены целевые трансферты администраторам бюджетных программ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2015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городских бюджетных программ, не подлежащих секвестру в процессе исполнения городского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акимата города на 2015 год в сумме 19 000 тысяч тенге.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Меллятов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03.12.2015 № 1213/40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1083/32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