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b831" w14:textId="1adb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Шахтинского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XХVI сессии V созыва Шахтинского городского маслихата Карагандинской области от 14 апреля 2014 года № 1010/26. Зарегистрировано Департаментом юстиции Карагандинской области 11 мая 2014 года № 2636. Утратило силу решением Шахтинского городского маслихата Карагандинской области от 5 мая 2016 года № 1292/2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Шахтинского городского маслихата Карагандинской области от 05.05.2016 № 1292/2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Шахтинского городского маслихата.</w:t>
      </w:r>
      <w:r>
        <w:br/>
      </w:r>
      <w:r>
        <w:rPr>
          <w:rFonts w:ascii="Times New Roman"/>
          <w:b w:val="false"/>
          <w:i w:val="false"/>
          <w:color w:val="000000"/>
          <w:sz w:val="28"/>
        </w:rPr>
        <w:t>
      </w:t>
      </w:r>
      <w:r>
        <w:rPr>
          <w:rFonts w:ascii="Times New Roman"/>
          <w:b w:val="false"/>
          <w:i w:val="false"/>
          <w:color w:val="000000"/>
          <w:sz w:val="28"/>
        </w:rPr>
        <w:t>2. Отменить решение I сессии Шахтинского городского маслихата от 24 января 2012 года № 769/1 "Об утверждении Регламента работы Шахтинского городского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Керемкулов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Сатова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XXVI сессии</w:t>
            </w:r>
            <w:r>
              <w:br/>
            </w:r>
            <w:r>
              <w:rPr>
                <w:rFonts w:ascii="Times New Roman"/>
                <w:b w:val="false"/>
                <w:i w:val="false"/>
                <w:color w:val="000000"/>
                <w:sz w:val="20"/>
              </w:rPr>
              <w:t>городского маслихата</w:t>
            </w:r>
            <w:r>
              <w:br/>
            </w:r>
            <w:r>
              <w:rPr>
                <w:rFonts w:ascii="Times New Roman"/>
                <w:b w:val="false"/>
                <w:i w:val="false"/>
                <w:color w:val="000000"/>
                <w:sz w:val="20"/>
              </w:rPr>
              <w:t>от 14 апреля 2014 года</w:t>
            </w:r>
            <w:r>
              <w:br/>
            </w:r>
            <w:r>
              <w:rPr>
                <w:rFonts w:ascii="Times New Roman"/>
                <w:b w:val="false"/>
                <w:i w:val="false"/>
                <w:color w:val="000000"/>
                <w:sz w:val="20"/>
              </w:rPr>
              <w:t>№ 1010/26</w:t>
            </w:r>
          </w:p>
        </w:tc>
      </w:tr>
    </w:tbl>
    <w:bookmarkStart w:name="z6" w:id="0"/>
    <w:p>
      <w:pPr>
        <w:spacing w:after="0"/>
        <w:ind w:left="0"/>
        <w:jc w:val="left"/>
      </w:pPr>
      <w:r>
        <w:rPr>
          <w:rFonts w:ascii="Times New Roman"/>
          <w:b/>
          <w:i w:val="false"/>
          <w:color w:val="000000"/>
        </w:rPr>
        <w:t xml:space="preserve"> Регламент Шахтинского городского маслихата</w:t>
      </w:r>
      <w:r>
        <w:br/>
      </w:r>
      <w:r>
        <w:rPr>
          <w:rFonts w:ascii="Times New Roman"/>
          <w:b/>
          <w:i w:val="false"/>
          <w:color w:val="000000"/>
        </w:rPr>
        <w:t>Глава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Шахтинского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Шахтинский городской маслихат (местный представительный орган) – выборный орган, избираемый населением города Шахтинска,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Шахтинской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Шахтинска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городского маслихата приглашаются аким города, руководители государственных учреждений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Утренние заседания проводятся с 10 до 13 часов. Вечерние с 14 до 18 часов с 10 минутным перерывом через каждые 1,5 часа работы. Своим решением городской маслихат может определить иное время для своих заседаний.</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Время для доклада, содоклада и заключительного слова согласуется председательствующим с докладчиками:</w:t>
      </w:r>
      <w:r>
        <w:br/>
      </w:r>
      <w:r>
        <w:rPr>
          <w:rFonts w:ascii="Times New Roman"/>
          <w:b w:val="false"/>
          <w:i w:val="false"/>
          <w:color w:val="000000"/>
          <w:sz w:val="28"/>
        </w:rPr>
        <w:t>
      </w:t>
      </w:r>
      <w:r>
        <w:rPr>
          <w:rFonts w:ascii="Times New Roman"/>
          <w:b w:val="false"/>
          <w:i w:val="false"/>
          <w:color w:val="000000"/>
          <w:sz w:val="28"/>
        </w:rPr>
        <w:t>1) для докладов до 45 минут;</w:t>
      </w:r>
      <w:r>
        <w:br/>
      </w:r>
      <w:r>
        <w:rPr>
          <w:rFonts w:ascii="Times New Roman"/>
          <w:b w:val="false"/>
          <w:i w:val="false"/>
          <w:color w:val="000000"/>
          <w:sz w:val="28"/>
        </w:rPr>
        <w:t>
      </w:t>
      </w:r>
      <w:r>
        <w:rPr>
          <w:rFonts w:ascii="Times New Roman"/>
          <w:b w:val="false"/>
          <w:i w:val="false"/>
          <w:color w:val="000000"/>
          <w:sz w:val="28"/>
        </w:rPr>
        <w:t>2) для содоклада до 20 минут;</w:t>
      </w:r>
      <w:r>
        <w:br/>
      </w:r>
      <w:r>
        <w:rPr>
          <w:rFonts w:ascii="Times New Roman"/>
          <w:b w:val="false"/>
          <w:i w:val="false"/>
          <w:color w:val="000000"/>
          <w:sz w:val="28"/>
        </w:rPr>
        <w:t>
      </w:t>
      </w:r>
      <w:r>
        <w:rPr>
          <w:rFonts w:ascii="Times New Roman"/>
          <w:b w:val="false"/>
          <w:i w:val="false"/>
          <w:color w:val="000000"/>
          <w:sz w:val="28"/>
        </w:rPr>
        <w:t>3) для заключительного слова до 15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r>
        <w:rPr>
          <w:rFonts w:ascii="Times New Roman"/>
          <w:b w:val="false"/>
          <w:i w:val="false"/>
          <w:color w:val="000000"/>
          <w:sz w:val="28"/>
        </w:rPr>
        <w:t>18. В зале на сессии не допускается пользование сотовыми телефонами, радиотелефонами и другими средствами связи.</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Параграф 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20.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21. В необходимых случаях маслихат поручает выполнение функций, перечисленных в </w:t>
      </w:r>
      <w:r>
        <w:rPr>
          <w:rFonts w:ascii="Times New Roman"/>
          <w:b w:val="false"/>
          <w:i w:val="false"/>
          <w:color w:val="000000"/>
          <w:sz w:val="28"/>
        </w:rPr>
        <w:t>пункте 20</w:t>
      </w:r>
      <w:r>
        <w:rPr>
          <w:rFonts w:ascii="Times New Roman"/>
          <w:b w:val="false"/>
          <w:i w:val="false"/>
          <w:color w:val="000000"/>
          <w:sz w:val="28"/>
        </w:rPr>
        <w:t xml:space="preserve"> настоящего Регламента, а также разработку проекта решения по вопросу, выносимому на сессию, временной комиссии, к работе которой могут привлекаться представители государственных органов, учреждений, органов местного самоуправления, граждан.</w:t>
      </w:r>
      <w:r>
        <w:br/>
      </w:r>
      <w:r>
        <w:rPr>
          <w:rFonts w:ascii="Times New Roman"/>
          <w:b w:val="false"/>
          <w:i w:val="false"/>
          <w:color w:val="000000"/>
          <w:sz w:val="28"/>
        </w:rPr>
        <w:t>
      Привлеченные лица представляют свои заключения в письменном виде, заверенные подписью, при наличии печатью.</w:t>
      </w:r>
      <w:r>
        <w:br/>
      </w:r>
      <w:r>
        <w:rPr>
          <w:rFonts w:ascii="Times New Roman"/>
          <w:b w:val="false"/>
          <w:i w:val="false"/>
          <w:color w:val="000000"/>
          <w:sz w:val="28"/>
        </w:rPr>
        <w:t>
      </w:t>
      </w:r>
      <w:r>
        <w:rPr>
          <w:rFonts w:ascii="Times New Roman"/>
          <w:b w:val="false"/>
          <w:i w:val="false"/>
          <w:color w:val="000000"/>
          <w:sz w:val="28"/>
        </w:rPr>
        <w:t>22. Маслихат, постоянные комиссии, которым поручено предварительное рассмотрение вопроса или проекта решения, а также создаваемые им временные комиссии, могут направлять проекты решений на научную экспертизу, запрашивать по ним мнение государственных органов и должностных лиц, предварительно обсуждать подготавливаемые вопросы и проекты решений с населением, общественными организациями.</w:t>
      </w:r>
      <w:r>
        <w:br/>
      </w:r>
      <w:r>
        <w:rPr>
          <w:rFonts w:ascii="Times New Roman"/>
          <w:b w:val="false"/>
          <w:i w:val="false"/>
          <w:color w:val="000000"/>
          <w:sz w:val="28"/>
        </w:rPr>
        <w:t>
      В случае необходимости, по решению маслихата, проект решения публикуется в средствах массовой информации. При этом устанавливаются сроки и порядок обобщения поступивших замечаний и предложений граждан.</w:t>
      </w:r>
      <w:r>
        <w:br/>
      </w:r>
      <w:r>
        <w:rPr>
          <w:rFonts w:ascii="Times New Roman"/>
          <w:b w:val="false"/>
          <w:i w:val="false"/>
          <w:color w:val="000000"/>
          <w:sz w:val="28"/>
        </w:rPr>
        <w:t>
      </w:t>
      </w:r>
      <w:r>
        <w:rPr>
          <w:rFonts w:ascii="Times New Roman"/>
          <w:b w:val="false"/>
          <w:i w:val="false"/>
          <w:color w:val="000000"/>
          <w:sz w:val="28"/>
        </w:rPr>
        <w:t>23. Направляемые в маслихат материалы по проекту решения должны включать:</w:t>
      </w:r>
      <w:r>
        <w:br/>
      </w:r>
      <w:r>
        <w:rPr>
          <w:rFonts w:ascii="Times New Roman"/>
          <w:b w:val="false"/>
          <w:i w:val="false"/>
          <w:color w:val="000000"/>
          <w:sz w:val="28"/>
        </w:rPr>
        <w:t>
      </w:t>
      </w:r>
      <w:r>
        <w:rPr>
          <w:rFonts w:ascii="Times New Roman"/>
          <w:b w:val="false"/>
          <w:i w:val="false"/>
          <w:color w:val="000000"/>
          <w:sz w:val="28"/>
        </w:rPr>
        <w:t>1) проект решения;</w:t>
      </w:r>
      <w:r>
        <w:br/>
      </w:r>
      <w:r>
        <w:rPr>
          <w:rFonts w:ascii="Times New Roman"/>
          <w:b w:val="false"/>
          <w:i w:val="false"/>
          <w:color w:val="000000"/>
          <w:sz w:val="28"/>
        </w:rPr>
        <w:t>
      </w:t>
      </w:r>
      <w:r>
        <w:rPr>
          <w:rFonts w:ascii="Times New Roman"/>
          <w:b w:val="false"/>
          <w:i w:val="false"/>
          <w:color w:val="000000"/>
          <w:sz w:val="28"/>
        </w:rPr>
        <w:t>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r>
        <w:br/>
      </w:r>
      <w:r>
        <w:rPr>
          <w:rFonts w:ascii="Times New Roman"/>
          <w:b w:val="false"/>
          <w:i w:val="false"/>
          <w:color w:val="000000"/>
          <w:sz w:val="28"/>
        </w:rPr>
        <w:t>
      </w:t>
      </w:r>
      <w:r>
        <w:rPr>
          <w:rFonts w:ascii="Times New Roman"/>
          <w:b w:val="false"/>
          <w:i w:val="false"/>
          <w:color w:val="000000"/>
          <w:sz w:val="28"/>
        </w:rPr>
        <w:t>3) финансово-экономический расчет, если это требует материальных затрат;</w:t>
      </w:r>
      <w:r>
        <w:br/>
      </w:r>
      <w:r>
        <w:rPr>
          <w:rFonts w:ascii="Times New Roman"/>
          <w:b w:val="false"/>
          <w:i w:val="false"/>
          <w:color w:val="000000"/>
          <w:sz w:val="28"/>
        </w:rPr>
        <w:t>
      </w:t>
      </w:r>
      <w:r>
        <w:rPr>
          <w:rFonts w:ascii="Times New Roman"/>
          <w:b w:val="false"/>
          <w:i w:val="false"/>
          <w:color w:val="000000"/>
          <w:sz w:val="28"/>
        </w:rPr>
        <w:t>4) при направлении проектов решений исполнительным органом заключения государственно-правового отдела аппарата акима города на соответствие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5) согласование с заинтересованными органами, визы их руководителей.</w:t>
      </w:r>
      <w:r>
        <w:br/>
      </w:r>
      <w:r>
        <w:rPr>
          <w:rFonts w:ascii="Times New Roman"/>
          <w:b w:val="false"/>
          <w:i w:val="false"/>
          <w:color w:val="000000"/>
          <w:sz w:val="28"/>
        </w:rPr>
        <w:t>
      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r>
        <w:br/>
      </w:r>
      <w:r>
        <w:rPr>
          <w:rFonts w:ascii="Times New Roman"/>
          <w:b w:val="false"/>
          <w:i w:val="false"/>
          <w:color w:val="000000"/>
          <w:sz w:val="28"/>
        </w:rPr>
        <w:t>
      Проекты решений, а также приложения полистно парафируются первым руководителем органа, разработавшего проект.</w:t>
      </w:r>
      <w:r>
        <w:br/>
      </w:r>
      <w:r>
        <w:rPr>
          <w:rFonts w:ascii="Times New Roman"/>
          <w:b w:val="false"/>
          <w:i w:val="false"/>
          <w:color w:val="000000"/>
          <w:sz w:val="28"/>
        </w:rPr>
        <w:t>
      </w:t>
      </w:r>
      <w:r>
        <w:rPr>
          <w:rFonts w:ascii="Times New Roman"/>
          <w:b w:val="false"/>
          <w:i w:val="false"/>
          <w:color w:val="000000"/>
          <w:sz w:val="28"/>
        </w:rPr>
        <w:t>24. Решения маслихата принимаются открытым голосованием. Тайное голосование может быть проведено по любому вопросу повестки дня,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25. При проведении открытого голосования, подсчет голосов поручается счетной комиссии.</w:t>
      </w:r>
      <w:r>
        <w:br/>
      </w:r>
      <w:r>
        <w:rPr>
          <w:rFonts w:ascii="Times New Roman"/>
          <w:b w:val="false"/>
          <w:i w:val="false"/>
          <w:color w:val="000000"/>
          <w:sz w:val="28"/>
        </w:rPr>
        <w:t>
      Перед началом открытого голосования председатель указывает количество предложений, ставящихся на голосование, уточняет их формулировки, напоминает, каким количеством принимается решение.</w:t>
      </w:r>
      <w:r>
        <w:br/>
      </w:r>
      <w:r>
        <w:rPr>
          <w:rFonts w:ascii="Times New Roman"/>
          <w:b w:val="false"/>
          <w:i w:val="false"/>
          <w:color w:val="000000"/>
          <w:sz w:val="28"/>
        </w:rPr>
        <w:t>
      </w:t>
      </w:r>
      <w:r>
        <w:rPr>
          <w:rFonts w:ascii="Times New Roman"/>
          <w:b w:val="false"/>
          <w:i w:val="false"/>
          <w:color w:val="000000"/>
          <w:sz w:val="28"/>
        </w:rPr>
        <w:t>26.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27.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28.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ff0000"/>
          <w:sz w:val="28"/>
        </w:rPr>
        <w:t xml:space="preserve">      Сноска. Пункт 28 - в редакции </w:t>
      </w:r>
      <w:r>
        <w:rPr>
          <w:rFonts w:ascii="Times New Roman"/>
          <w:b w:val="false"/>
          <w:i w:val="false"/>
          <w:color w:val="ff0000"/>
          <w:sz w:val="28"/>
        </w:rPr>
        <w:t>решения</w:t>
      </w:r>
      <w:r>
        <w:rPr>
          <w:rFonts w:ascii="Times New Roman"/>
          <w:b w:val="false"/>
          <w:i w:val="false"/>
          <w:color w:val="ff0000"/>
          <w:sz w:val="28"/>
        </w:rPr>
        <w:t xml:space="preserve"> Шахтинского городского маслихата Карагандинской области от 23.12.2014 № 1095/32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29.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30.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31.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32. Проекты планов, программ социально-экономического развития города Шахтинска, отчетов об их исполнении, схем управления городом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33.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r>
        <w:br/>
      </w:r>
      <w:r>
        <w:rPr>
          <w:rFonts w:ascii="Times New Roman"/>
          <w:b w:val="false"/>
          <w:i w:val="false"/>
          <w:color w:val="000000"/>
          <w:sz w:val="28"/>
        </w:rPr>
        <w:t>
      Государственное учреждение "Отдел экономики и финансов города Шахтинска"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города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34.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35.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постоянной (временной) комиссии городского маслихата.</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Глава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36. Маслихат осуществляет контроль за исполнением местного бюджета, программ развития города путем заслушивания отчетов акима города.</w:t>
      </w:r>
      <w:r>
        <w:br/>
      </w:r>
      <w:r>
        <w:rPr>
          <w:rFonts w:ascii="Times New Roman"/>
          <w:b w:val="false"/>
          <w:i w:val="false"/>
          <w:color w:val="000000"/>
          <w:sz w:val="28"/>
        </w:rPr>
        <w:t>
      </w:t>
      </w:r>
      <w:r>
        <w:rPr>
          <w:rFonts w:ascii="Times New Roman"/>
          <w:b w:val="false"/>
          <w:i w:val="false"/>
          <w:color w:val="000000"/>
          <w:sz w:val="28"/>
        </w:rPr>
        <w:t xml:space="preserve">37.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города,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38.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39. Отчет ревизионной комиссии области об исполнении бюджета рассматривается маслихатом ежегодно.</w:t>
      </w:r>
      <w:r>
        <w:br/>
      </w:r>
      <w:r>
        <w:rPr>
          <w:rFonts w:ascii="Times New Roman"/>
          <w:b w:val="false"/>
          <w:i w:val="false"/>
          <w:color w:val="000000"/>
          <w:sz w:val="28"/>
        </w:rPr>
        <w:t>
      </w:t>
      </w:r>
      <w:r>
        <w:rPr>
          <w:rFonts w:ascii="Times New Roman"/>
          <w:b w:val="false"/>
          <w:i w:val="false"/>
          <w:color w:val="000000"/>
          <w:sz w:val="28"/>
        </w:rPr>
        <w:t>40.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Шахтинска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Глава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41.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территориальной избирательной комиссии, прокурору и должностным лицам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42.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43.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44.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45.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Глава 5.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46.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47.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48.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Параграф 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49.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50.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51.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p>
    <w:bookmarkStart w:name="z82" w:id="7"/>
    <w:p>
      <w:pPr>
        <w:spacing w:after="0"/>
        <w:ind w:left="0"/>
        <w:jc w:val="left"/>
      </w:pPr>
      <w:r>
        <w:rPr>
          <w:rFonts w:ascii="Times New Roman"/>
          <w:b/>
          <w:i w:val="false"/>
          <w:color w:val="000000"/>
        </w:rPr>
        <w:t xml:space="preserve"> Параграф 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52.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53.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54.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55.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56.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88" w:id="8"/>
    <w:p>
      <w:pPr>
        <w:spacing w:after="0"/>
        <w:ind w:left="0"/>
        <w:jc w:val="left"/>
      </w:pPr>
      <w:r>
        <w:rPr>
          <w:rFonts w:ascii="Times New Roman"/>
          <w:b/>
          <w:i w:val="false"/>
          <w:color w:val="000000"/>
        </w:rPr>
        <w:t xml:space="preserve"> Параграф 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57.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58.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59.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92" w:id="9"/>
    <w:p>
      <w:pPr>
        <w:spacing w:after="0"/>
        <w:ind w:left="0"/>
        <w:jc w:val="left"/>
      </w:pPr>
      <w:r>
        <w:rPr>
          <w:rFonts w:ascii="Times New Roman"/>
          <w:b/>
          <w:i w:val="false"/>
          <w:color w:val="000000"/>
        </w:rPr>
        <w:t xml:space="preserve"> Параграф 5. Депутатские объединения в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62.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63.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01" w:id="10"/>
    <w:p>
      <w:pPr>
        <w:spacing w:after="0"/>
        <w:ind w:left="0"/>
        <w:jc w:val="left"/>
      </w:pPr>
      <w:r>
        <w:rPr>
          <w:rFonts w:ascii="Times New Roman"/>
          <w:b/>
          <w:i w:val="false"/>
          <w:color w:val="000000"/>
        </w:rPr>
        <w:t xml:space="preserve"> Глава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64.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работникам аппарата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69.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13" w:id="11"/>
    <w:p>
      <w:pPr>
        <w:spacing w:after="0"/>
        <w:ind w:left="0"/>
        <w:jc w:val="left"/>
      </w:pPr>
      <w:r>
        <w:rPr>
          <w:rFonts w:ascii="Times New Roman"/>
          <w:b/>
          <w:i w:val="false"/>
          <w:color w:val="000000"/>
        </w:rPr>
        <w:t xml:space="preserve"> Глава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70.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71.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по представлению секретаря городского маслихата.</w:t>
      </w:r>
      <w:r>
        <w:br/>
      </w:r>
      <w:r>
        <w:rPr>
          <w:rFonts w:ascii="Times New Roman"/>
          <w:b w:val="false"/>
          <w:i w:val="false"/>
          <w:color w:val="000000"/>
          <w:sz w:val="28"/>
        </w:rPr>
        <w:t>
      </w:t>
      </w:r>
      <w:r>
        <w:rPr>
          <w:rFonts w:ascii="Times New Roman"/>
          <w:b w:val="false"/>
          <w:i w:val="false"/>
          <w:color w:val="000000"/>
          <w:sz w:val="28"/>
        </w:rPr>
        <w:t>72.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