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45a94" w14:textId="b945a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Саранского городского маслихата от 22 декабря 2011 года № 676 "Об определении Правил о размере и порядке оказания жилищной помощи населению города Сарани и поселка Актас"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33 сессии Саранского городского маслихата Карагандинской области от 30 июня 2014 года № 347. Зарегистрировано Департаментом юстиции Карагандинской области 25 июля 2014 года № 2696. Утратило силу решением Саранского городского маслихата Карагандинской области от 28 марта 2024 года № 103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Саранского городского маслихата Карагандинской области от 28.03.2024 </w:t>
      </w:r>
      <w:r>
        <w:rPr>
          <w:rFonts w:ascii="Times New Roman"/>
          <w:b w:val="false"/>
          <w:i w:val="false"/>
          <w:color w:val="ff0000"/>
          <w:sz w:val="28"/>
        </w:rPr>
        <w:t>№ 103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16 апреля 1997 года "</w:t>
      </w:r>
      <w:r>
        <w:rPr>
          <w:rFonts w:ascii="Times New Roman"/>
          <w:b w:val="false"/>
          <w:i w:val="false"/>
          <w:color w:val="000000"/>
          <w:sz w:val="28"/>
        </w:rPr>
        <w:t>О жилищных отношениях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"Об утверждении Правил предоставления жилищной помощи", Саранский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Саранского городского маслихата от 22 декабря 2011 года № 676 "Об определении Правил о размере и порядке оказания жилищной помощи населению города Сарани и поселка Актас" (зарегистрировано в Реестре государственной регистрации нормативных правовых актов за № 8-7-129, опубликовано в газете "Саран газеті" от 30 декабря 2011 года № 53)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размере и порядке оказания жилищной помощи населению города Сарани и поселка Актас, определенных указанным решением: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Назначение жилищной помощи осуществляется с месяца обращения за ее получением на срок до конца текущего квартала. Месяцем обращения считается месяц подачи заявления с прилагаемыми документами.";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пункты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"18. Для назначения жилищной помощи семья (гражданин) представляет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предоставления жилищной помощи, утвержденных постановлением Правительства Республики Казахстан от 30 декабря 2009 года № 2314.".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Саранского городского маслихата по вопросам законности, охране прав граждан и развитию социальной сферы.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Сатова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Бекбанов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