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afe9" w14:textId="a27a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17 апреля 2014 года № 247. Зарегистрировано Департаментом юстиции Карагандинской области 11 мая 2014 года № 2630. Утратило силу решением Сатпаевского городского маслихата области Ұлытау от 20 сентября 2023 года №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Сатпаевского городского маслихата области Ұлытау от 20.09.2023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Сатпаевский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Возместить затраты на обучение на дому детей с ограниченными возможностями из числа инвалидов по индивидуальному учебному плану в размере четырех месячных расчетных показателей в квартал на каждого ребенка-инвалида.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следующий порядок оказания социальной помощи: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детей-инвалидов (кроме детей-инвалидов, находящихся на полном государственном обеспечении и детей-инвалидов, в отношении которых родители лишены родительских прав) предоставляется одному из родителей и иным законным представителям детей-инвалидов, обучающихся на дому, независимо от дохода семьи;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предоставляется с месяца обращения до окончания срока, установленного в заключении межведомственной психолого-медико-педагогической консультации при государственном учреждении "Управление образования Карагандинской области";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возмещение затрат производится за истекший месяц по мере поступления финансирования. При наличии обстоятельств, повлекших прекращение возмещение затрат (достижение ребенком-инвалидом возраста 18 лет, смерть ребенка-инвалида, снятие инвалидности), выплата прекращается с месяца, следующего за тем, в котором наступили соответствующие обстоятельства.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города Сатпаев" обеспечить возмещение затрат на обучение на дому детей с ограниченными возможностями из числа инвалидов по индивидуальному учебному плану.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экономики и финансов города Сатпаев" разрешить вопрос по финансированию возмещения затрат на обучение на дому детей с ограниченными возможностями из числа инвалидов по индивидуальному учебному плану и в соответствии с планами финансирования по обязательствам и платежам в пределах средств, предусмотренных в местном бюджете.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постоянную комиссию по вопросам социальной сферы, правопорядка и социальной защиты населения.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Хмилярчук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 и социальных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Сатпаев"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Апеков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апреля 2014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