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d0d2" w14:textId="a1dd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 воды из поверхностных и подземных водных объектов при нецентрализованном питьевом и хозяйственно-бытовом водоснабжении населения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XХIX сессии Карагандинского областного маслихата от 2 октября 2014 года № 320. Зарегистрировано Департаментом юстиции Карагандинской области 6 ноября 2014 года № 2810. Утратило силу решением Карагандинского областного маслихата от 12 декабря 2018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12.12.2018 № 362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и хозяйственно-бытовом водоснабжении населения Карагандинской области согласно приложению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промышленности, развитию малого и среднего бизнеса, аграрным вопросам и экологии (Борисенко А.В.).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Тлемисов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Дулатбеков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18"/>
        <w:gridCol w:w="4018"/>
        <w:gridCol w:w="4264"/>
      </w:tblGrid>
      <w:tr>
        <w:trPr>
          <w:trHeight w:val="30" w:hRule="atLeast"/>
        </w:trPr>
        <w:tc>
          <w:tcPr>
            <w:tcW w:w="4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октября 2014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6"/>
        <w:gridCol w:w="11994"/>
      </w:tblGrid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октября 2014 года № 320</w:t>
            </w:r>
          </w:p>
          <w:bookmarkEnd w:id="4"/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забора воды из поверхностных и подземных водных объектов</w:t>
      </w:r>
      <w:r>
        <w:br/>
      </w:r>
      <w:r>
        <w:rPr>
          <w:rFonts w:ascii="Times New Roman"/>
          <w:b/>
          <w:i w:val="false"/>
          <w:color w:val="000000"/>
        </w:rPr>
        <w:t>при нецентрализованном питьевом и хозяйственно-бытовом водоснабжении населения</w:t>
      </w:r>
      <w:r>
        <w:br/>
      </w:r>
      <w:r>
        <w:rPr>
          <w:rFonts w:ascii="Times New Roman"/>
          <w:b/>
          <w:i w:val="false"/>
          <w:color w:val="000000"/>
        </w:rPr>
        <w:t>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забора воды из поверхностных и подземных водных объектов при нецентрализованном питьевом и хозяйственно-бытовом водоснабжении населения Карагандинской области (далее Правила) разработаны с целью обеспечения безопасного водопользования.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забора воды из поверхностных и подземных водных объектов при нецентрализованном питьевом и хозяйственно-бытовом водоснабжении населения Карагандинской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всех физических и юридических лиц независимо от формы собственности, осуществляющих услуги по нецентрализованному водоснабжению населения, использующие водные источники для питьевого и хозяйственно-бытового водоснабжения для собственных нужд.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Правила разработаны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действуют на всей территории Карагандинской области.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 и определения, используемые в настоящих Правилах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Родник (ключ) естественный, сосредоточенный выход подземной воды на поверхность земли.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Подземные воды – сосредоточения вод, находящихся в недрах и используемых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от 24 июня 2010 года и водным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Хозяйственно-питьевые подземные воды – подземные воды, по своему качеству в естественном состоянии или после обработки, отвечающие нормативным требованиям и предназначенные для питьевых и бытовых нужд человека либо для производства питьевой продукции.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– постоянное или временное сосредоточение вод на поверхности суши в формах ее рельефа, имеющих границы, объем и водный режим.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Нецентрализованное водоснабжение сооружения, предназначенные для забора питьевой воды без подачи ее к местам расходования, открытые для общего пользования или находящиеся в индивидуальном пользовании.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Использование водных объектов извлечение полезных естественных свойств водных объектов для удовлетворения материальных или иных потребностей физических и юридических лиц.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Водозаборное сооружение комплекс сооружений и устройств для забора воды из водных объектов.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Скважина сооружение, предназначенное для подъема подземных вод на поверхность земли.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Каптажное сооружение инженерно-техническое сооружение, обеспечивающее на естественном выходе подземных вод вскрытие и вывод их на поверхность земли с целью использования.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требования к выбору земельного участка под строительство сооружений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нецентрализованного хозяйственно-питьевого водоснабжения используются подземные воды. Их использование осуществляется путем устройства специального оборудования водозаборных сооружений (скважин без разводящей сети, шахтных и трубчатых колодцев, каптажей родников).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Место для устройства колодцев и каптажей родников выбирается на незагрязненном возвышенном участке, удаленном не менее чем на 50 метров (далее - м) выше по потоку грунтовых вод от существующих или возможных источников загрязнения: уборных, выгребных ям, складов удобрений и ядохимикатов, промышленных организаций, канализационных сооружений, старых заброшенных колодцев, скотных дворов, мест захоронения людей и животных.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Водозаборные сооружения не допускается устраивать: на участках затапливаемых паводковыми водами, в пониженных, заболоченных местах; местах подвергаемых оползням и другим видам деформации почвы; ближе 30 м от магистралей с интенсивным движением транспорта.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забора воды и использования поверхностных и подземных водных объектов</w:t>
      </w:r>
      <w:r>
        <w:br/>
      </w:r>
      <w:r>
        <w:rPr>
          <w:rFonts w:ascii="Times New Roman"/>
          <w:b/>
          <w:i w:val="false"/>
          <w:color w:val="000000"/>
        </w:rPr>
        <w:t>при нецентрализованном питьевом и хозяйственно-бытовом водоснабжении населения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Физическим и юридическим лицам, независимо от формы собственности не требуется получение разрешения на специальное водопользование при заборе воды из водных объектов в объеме до 50 кубических метров в сутки (далее – м?/сут.).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Использование физическими и юридическими лицами, из части недр хозяйственно-питьевых и производственно-технических подземных вод с лимитами изъятия от 50 до 2000 м?/сут. осуществляется на основании разрешения на специальное водопользование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Проведение операций по добыче подземных вод с объемом свыше 2000 м?/сут. для питьевого или хозяйственно-бытового водоснабжения населения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недрах и недропользовании" от 24 июня 2010 года.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Водозабор для хозяйственно-питьевых целей, а также качество питьевой воды нецентрализованных водоисточников по своему составу и свойствам должно соответствовать показателям, установленным санитарными правилами.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размещении предприятий и других объектов (зданий, сооружений, их комплексов, коммуникаций), влияющих на состояние водных объектов, необходимо соблюдать экологические требования, условия и правила охраны недр, санитарно-эпидемиологической, промышленной безопасности, воспроизводства и рационального использования водных ресурсов, предусматривать и осуществлять мероприятия по сохранению среды обитания и условий размножения рыбных ресурсов и других водных животных, путей миграции и мест их концентрации, а также обеспечивать неприкосновенность участков, представляющих особую ценность в качестве среды обитания рыбных ресурсов и других водных животных.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Ввод в эксплуатацию сооружений производится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регистрации санитарно-эпидемиологического заключения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водный объект, вода из которого используется для хозяйственно-питьевых нужд, на пригодность источника для питьевого водоснабжения выдается санитарно-эпидемиологическое заключение уполномоченным органом в области санитарно-эпидемиологического благополучия населения, на основании инициативного обращения от физических и юридических лиц.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Выдача заключения уполномоченного органа в области санитарно-эпидемиологического благополучия населения производится по месту нахождения водного объекта, используемого при нецентрализованном питьевом и хозяйственно-бытовом водоснабжении населения, с обязательной регистрацией его в местном исполнительном органе области, в порядке установленными "Правилами регистрации заключения уполномоченного органа в области санитарно - эпидемиологического благополучия населения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хозяйственно-бытового водоснабжения населения",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2012 года №19-02/183 "Об утверждении Правил регистрации заключения уполномоченного органа в области санитарно-эпидемиологического благополучия населения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 - бытового водоснабжения населения" (зарегистрированный в Реестре государственной регистрации нормативных правовых актов за № 7678).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за соблюдением Правил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за соблюдением настоящих Правил осуществляют государственные органы, уполномоченные на это в соответствии с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физических и юридических лиц за нарушение настоящих Правил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 нарушение настоящих Правил, физические и юридические лица несут ответственность в соответствии с действующим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Правовые отношения, не урегулированные настоящими Правилами, регламентируются действующими нормами Водного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иными нормативными правовыми актами Республики Казахстан.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