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78849" w14:textId="35788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определения региона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транспорта и коммуникаций Республики Казахстан от 27 июня 2014 года № 392. Зарегистрирован в Министерстве юстиции Республики Казахстан 1 августа 2014 года № 9658.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000000"/>
          <w:sz w:val="28"/>
        </w:rPr>
        <w:t>п.5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88 Закона Республики Казахстан от 17 апреля 2014 года "О дорожном движении"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региона деятельности.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28 февраля 2011 года № 96 "Об утверждении Правил определения региона деятельности" (зарегистрированный в Реестре государственной регистрации нормативных правовых актов под № 6874, опубликованный 3 августа 2011 года в газете "Казахстанская правда" № 242 (26663);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29 августа 2013 года № 676 "О внесении изменения в приказ Министра транспорта и коммуникаций Республики Казахстан от 28 февраля 2011 года № 96 "Об утверждении Правил определения региона деятельности" (зарегистрированный в Реестре государственной регистрации нормативных правовых актов под № 8806, опубликованный 20 ноября 2013 года в газете "Казахстанская правда" № 319 (27593)).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транспортного контроля Министерства транспорта и коммуникаций Республики Казахстан (Асавбаев А.А.) обеспечить:</w:t>
      </w:r>
    </w:p>
    <w:bookmarkEnd w:id="3"/>
    <w:bookmarkStart w:name="z26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настоящего приказа в Министерстве юстиции Республики Казахстан, официальное опубликование в средствах массовой информации, в том числе на интернет-ресурсе Министерства транспорта и коммуникаций Республики Казахстан и размещение его на интранет-портале государственных органов;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в Министерстве юстиции Республики Казахстан, направление копии на официальное опубликование в информационно-правовую систему "Әділет" республиканского государственного предприятия на праве хозяйственного ведения "Республиканский центр правовой информации Министерства юстиции Республики Казахстан";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представление в Юридический департамент Министерства транспорта и коммуникаций Республики Казахстан сведений о государственной регистрации и о направлении на опубликование в средствах массовой информации в течение 5 рабочих дней после государственной регистрации настоящего приказа в Министерстве юстиции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транспорта и коммуникаций Республики Казахстан Пшембаева М.К.</w:t>
      </w:r>
    </w:p>
    <w:bookmarkEnd w:id="8"/>
    <w:bookmarkStart w:name="z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 20 октября 2014 года и подлежит официальному опубликованию.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Касымбек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июня 2014 года № 392 </w:t>
            </w:r>
          </w:p>
        </w:tc>
      </w:tr>
    </w:tbl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определения региона деятельности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в редакции приказа Министра по инвестициям и развитию РК от 27.02.2015 </w:t>
      </w:r>
      <w:r>
        <w:rPr>
          <w:rFonts w:ascii="Times New Roman"/>
          <w:b w:val="false"/>
          <w:i w:val="false"/>
          <w:color w:val="ff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1. Настоящие Правила определения региона деятельности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88 Закона Республики Казахстан от 17 апреля 2014 года "О дорожном движении".</w:t>
      </w:r>
    </w:p>
    <w:bookmarkEnd w:id="11"/>
    <w:bookmarkStart w:name="z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Правила определяют порядок определения региона деятельности </w:t>
      </w:r>
      <w:r>
        <w:rPr>
          <w:rFonts w:ascii="Times New Roman"/>
          <w:b w:val="false"/>
          <w:i w:val="false"/>
          <w:color w:val="000000"/>
          <w:sz w:val="28"/>
        </w:rPr>
        <w:t>операторов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технического осмотра для обеспечения проведения </w:t>
      </w:r>
      <w:r>
        <w:rPr>
          <w:rFonts w:ascii="Times New Roman"/>
          <w:b w:val="false"/>
          <w:i w:val="false"/>
          <w:color w:val="000000"/>
          <w:sz w:val="28"/>
        </w:rPr>
        <w:t>обязательного технического осмотра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механических транспортных средств и прицепов к ним (далее – ТС) на всей территории Республики Казахстан.</w:t>
      </w:r>
    </w:p>
    <w:bookmarkEnd w:id="12"/>
    <w:bookmarkStart w:name="z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Регион деятельности определяется для мобильной линии технического осмотра оператора технического осмотра посредством составления перечня наименований населенных пунктов и регионов, где отсутствуют стационарные линии технического осмотра.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наименований населенных пунктов и регионов, где отсутствуют стационарные линии технического осмотра (далее - Перечень) составляется Комитетом транспорта Министерства индустрии и инфраструктурного развития Республики Казахстан (далее – Комитет) и размещается на интернет-ресурсе: www.miid.gov.kz.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и.о. Министра индустрии и инфраструктурного развития РК от 02.03.2020 </w:t>
      </w:r>
      <w:r>
        <w:rPr>
          <w:rFonts w:ascii="Times New Roman"/>
          <w:b w:val="false"/>
          <w:i w:val="false"/>
          <w:color w:val="000000"/>
          <w:sz w:val="28"/>
        </w:rPr>
        <w:t>№ 104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Оператор технического осмотра (далее – Оператор) обеспечивает проведение обязательного технического осмотра стационарными и/или мобильными линиями технического осмотра в пределах административно-территориальных границ области по месту своей регистрации.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и.о. Министра индустрии и инфраструктурного развития РК от 26.04.2023 </w:t>
      </w:r>
      <w:r>
        <w:rPr>
          <w:rFonts w:ascii="Times New Roman"/>
          <w:b w:val="false"/>
          <w:i w:val="false"/>
          <w:color w:val="000000"/>
          <w:sz w:val="28"/>
        </w:rPr>
        <w:t>№ 298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регионах обязательный технический осмотр ТС с использованием мобильных линий технического осмотра обеспечивается Оператором в городах районного значения, административных центрах районов и сельских округов, где отсутствуют стационарные линии технического осмотра.</w:t>
      </w:r>
    </w:p>
    <w:bookmarkEnd w:id="15"/>
    <w:bookmarkStart w:name="z1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обеспечения проведения обязательного технического осмотра ТС оператором технического осмотра, имеющим мобильную линию технического осмотра, составляется график проведения обязательного технического осмотра ТС в пределах региона деятельности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График).</w:t>
      </w:r>
    </w:p>
    <w:bookmarkEnd w:id="16"/>
    <w:bookmarkStart w:name="z1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Мобильная линия технического осмотра обеспечивает проведение обязательного технического осмотра в течение года в соответствии с Графиком.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8. Исключен приказом и.о. Министра индустрии и инфраструктурного развития РК от 02.03.2020 </w:t>
      </w:r>
      <w:r>
        <w:rPr>
          <w:rFonts w:ascii="Times New Roman"/>
          <w:b w:val="false"/>
          <w:i w:val="false"/>
          <w:color w:val="000000"/>
          <w:sz w:val="28"/>
        </w:rPr>
        <w:t>№ 104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9. Исключен приказом и.о. Министра индустрии и инфраструктурного развития РК от 02.03.2020 </w:t>
      </w:r>
      <w:r>
        <w:rPr>
          <w:rFonts w:ascii="Times New Roman"/>
          <w:b w:val="false"/>
          <w:i w:val="false"/>
          <w:color w:val="000000"/>
          <w:sz w:val="28"/>
        </w:rPr>
        <w:t>№ 104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10. Исключен приказом и.о. Министра индустрии и инфраструктурного развития РК от 02.03.2020 </w:t>
      </w:r>
      <w:r>
        <w:rPr>
          <w:rFonts w:ascii="Times New Roman"/>
          <w:b w:val="false"/>
          <w:i w:val="false"/>
          <w:color w:val="000000"/>
          <w:sz w:val="28"/>
        </w:rPr>
        <w:t>№ 104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11. Исключен приказом и.о. Министра индустрии и инфраструктурного развития РК от 02.03.2020 </w:t>
      </w:r>
      <w:r>
        <w:rPr>
          <w:rFonts w:ascii="Times New Roman"/>
          <w:b w:val="false"/>
          <w:i w:val="false"/>
          <w:color w:val="000000"/>
          <w:sz w:val="28"/>
        </w:rPr>
        <w:t>№ 104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Оператор информирует население о Графике через периодические печатные издания, распространяемые на территории соответствующей административно-территориальной единицы.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пяти календарных дней Оператор направляет копию Графика в территориальные органы Комитета.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приказа и.о. Министра индустрии и инфраструктурного развития РК от 02.03.2020 </w:t>
      </w:r>
      <w:r>
        <w:rPr>
          <w:rFonts w:ascii="Times New Roman"/>
          <w:b w:val="false"/>
          <w:i w:val="false"/>
          <w:color w:val="000000"/>
          <w:sz w:val="28"/>
        </w:rPr>
        <w:t>№ 104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13. Исключен приказом и.о. Министра индустрии и инфраструктурного развития РК от 26.04.2023 </w:t>
      </w:r>
      <w:r>
        <w:rPr>
          <w:rFonts w:ascii="Times New Roman"/>
          <w:b w:val="false"/>
          <w:i w:val="false"/>
          <w:color w:val="000000"/>
          <w:sz w:val="28"/>
        </w:rPr>
        <w:t>№ 298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случае проведения обязательного технического осмотра ТС юридических лиц в рамках гражданских правоотношений Оператором допускается применение мобильных линий технического осмотра для выезда на территорию юридического лица, не нарушая График, за исключением проведения обязательного технического осмотра ТС в столице, городах республиканского и областного значения.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 деятельности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</w:t>
      </w:r>
    </w:p>
    <w:bookmarkStart w:name="z2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График</w:t>
      </w:r>
      <w:r>
        <w:br/>
      </w:r>
      <w:r>
        <w:rPr>
          <w:rFonts w:ascii="Times New Roman"/>
          <w:b/>
          <w:i w:val="false"/>
          <w:color w:val="000000"/>
        </w:rPr>
        <w:t>проведения обязательного технического осмотра</w:t>
      </w:r>
      <w:r>
        <w:br/>
      </w:r>
      <w:r>
        <w:rPr>
          <w:rFonts w:ascii="Times New Roman"/>
          <w:b/>
          <w:i w:val="false"/>
          <w:color w:val="000000"/>
        </w:rPr>
        <w:t>механических транспортных средств и прицепов к ним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(дата)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осмотра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проведения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осмотра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