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4b62d" w14:textId="d84b6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образования и науки Республики Казахстан от 13 марта 2012 года № 99 "Об утверждении Правил организации и проведения Президентской олимпиады по предметам естественно-математического
цикла, республиканских олимпиад и конкурсов научных проектов по общеобразовательным предметам, республиканских конкурсов исполнителей и конкурсов профессионального мастерства"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8 августа 2014 года № 340. Зарегистрирован в Министерстве юстиции Республики Казахстан 10 сентября 2014 года № 9726.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13 марта 2012 года № 99 «Об утверждении Правил организации и проведения Президентской олимпиады по предметам естественно-математического цикла, республиканских олимпиад и конкурсов научных проектов по общеобразовательным предметам, республиканских конкурсов исполнителей и конкурсов профессионального мастерства» (зарегистрированный в Реестре государственной регистрации нормативных правовых актов Республики Казахстан 11 апреля 2012 года за № 7547, опубликованный в газете «Казахстанская правда» от 12 сентября 2012 года № 306-307 (27125-27126))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проведения Президентской олимпиады по предметам естественно-математического цикла, утвержденные указанным приказом,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проведения республиканских конкурсов научных проектов по общеобразовательным предметам, утвержденные указанным приказом,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дошкольного и среднего образования, информационных технологий (Жонтаева Ж.А.) обеспечить: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установленном порядке государственную регистрацию настоящего приказа в Министерстве юстиции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после прохождения государственной регистрации официальное опубликование настоящего приказа в средствах массовой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доведение настоящего приказа до сведения организаций образования.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вице-министра образования и науки Имангалиева Е.Н.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дней календарных дней после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А. Саринжипов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науки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августа 2014 года № 340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науки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13 марта 2012 года № 99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
организации и проведения Президентской олимпиады по предметам</w:t>
      </w:r>
      <w:r>
        <w:br/>
      </w:r>
      <w:r>
        <w:rPr>
          <w:rFonts w:ascii="Times New Roman"/>
          <w:b/>
          <w:i w:val="false"/>
          <w:color w:val="000000"/>
        </w:rPr>
        <w:t>
естественно-математического цикла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Правила проведения Президентской олимпиады по предметам естественно-математического цикла (далее – Президентская олимпиада) определяют цели и задачи Президентской олимпиады, организационно-методическое обеспечение, порядок проведения и финансирования, участия в Президентской олимпиаде и определения победителей.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Президентская олимпиада представляет собой ежегодное мероприятие и проводится Министерством образования и науки Республики Казахстан (далее – Министерство).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Цели и задачи Президентской олимпиады: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создание оптимальных условий для выявления одаренных учащихся по математике, физике, химии и биологии среди учащихся организаций среднего образования, их дальнейшего интеллектуального развития и профессиональной ориентации;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повышение интереса учащихся к изучению предметов естественно-математического направления, углубление теоретических знаний и умений;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содействие самореализации и саморазвитию личности.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организации и проведения Президентской олимпиады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 Президентская олимпиада проводится ежегодно в три этапа: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первый этап – региональный – до 1 ноября;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второй этап – отборочный, проводится в 2 тура: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тур – дистанционный – до 15 ноября;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тур – творческий, написание эссе (не более 1 страницы, 45 минут) в день проведения дистанционного тура;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третий (заключительный) этап – республиканский (в первой декаде декабря).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Каждый участник Президентской олимпиады на всех этапах выполняет задания по четырем предметам: по математике, физике, химии и биологии.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Комплектами заданий для всех этапов Президентской олимпиады обеспечивает организация, координирующая работу с одаренными детьми, – Республиканский научно-практический центр «Дарын» (далее – РНПЦ «Дарын»).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Региональный этап Президентской олимпиады проводится областными, городов Астана и Алматы управлениями образования, республиканскими организациями образования (далее – РОО), автономными организациями образования «Назарбаев Интеллектуальные школы» (далее – АОО «НИШ»).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Отборочный этап Президентской олимпиады проводится через сеть Интерактивной студии одновременно во всех регионах республики.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Отборочный и республиканский этапы Президентской олимпиады проводятся РНПЦ «Дарын» согласно приказа Министра образования и науки Республики Казахстан (далее - приказ Министра).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Участники Президентской олимпиады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9. В Президентской олимпиаде принимают участие учащиеся 11 класса организаций образования республики, ранее не принимавшие участие в республиканских и международных предметных олимпиадах.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На отборочный этап каждая область, города Астана и Алматы, АОО «НИШ» представляют команды в соответствии с результатами регионального этапа Президентской олимпиады в составе 20 человек (по 5 участников по каждому предмету), РОО – не более 2-х участников по каждому предмету.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По результатам 2-х туров отборочного этапа республиканским организационным комитетом (далее - оргкомитет) утверждаются списки участников республиканского этапа Президентской олимпиады.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Организационный комитет и жюри Президентской олимпиады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Состав оргкомитета утверждается приказом Министра.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состав оргкомитета входят представители Министерства, подведомственных организаций Министерства, органов управления образования, совета ректоров высших учебных заведений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Функции оргкомитета: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осуществление организационно-методического обеспечения – непосредственного руководства подготовкой и проведением Президентской олимпиады;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утверждение состава жюри, академической группы Президентской олимпиады;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представление информации по итогам Президентской олимпиады Министру образования и науки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Жюри Президентской олимпиады состоит из председателя, членов и секретаря. В состав жюри входят ученые ведущих отечественных и зарубежных высших учебных заведений, бывшие победители международных олимпиад.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Жюри Президентской олимпиады: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проводит проверку письменных работ участников Президентской олимпиады, оценивает их результаты;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представляет в оргкомитет предложения по награждению победителей и призеров;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проводит анализ выполненных заданий с участниками Президентской олимпиады.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Награждение победителей и призеров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16. Всем участникам республиканского этапа вручаются сертификаты участника Президентской олимпиады по форме прилагаемой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Победители и призеры Президентской олимпиады по каждому предмету награждаются дипломами Министерства. Количество победителей составляет 25 % от общего количества участников. Количество дипломов I, II и III степени на заключительном этапе Олимпиады определяется исходя из следующей пропорции: 50 % от количества победителей награждаются дипломами III степени, 30 % - дипломами II степени, 20 % - дипломами I степени.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Дипломы победителям выписываются по одному предмету (в соответствии с наибольшим количеством набранных ими баллов по определенному предмету).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организации и проведения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Президентской олимпиады по предметам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естественно - математического цикла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Министерства образования и науки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Республиканский научно-практический центр «Дарын»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Сертификат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Выдано участнику Президентской олимпиады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 по предметам естественно - математического цикла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 (математика, физика, химия и биология)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Директор                    подпись                    фамилия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м.п.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науки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августа 2014 года № 340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науки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марта 2012 года № 99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</w:t>
      </w:r>
      <w:r>
        <w:br/>
      </w:r>
      <w:r>
        <w:rPr>
          <w:rFonts w:ascii="Times New Roman"/>
          <w:b/>
          <w:i w:val="false"/>
          <w:color w:val="000000"/>
        </w:rPr>
        <w:t>
организации и проведения республиканских конкурсов</w:t>
      </w:r>
      <w:r>
        <w:br/>
      </w:r>
      <w:r>
        <w:rPr>
          <w:rFonts w:ascii="Times New Roman"/>
          <w:b/>
          <w:i w:val="false"/>
          <w:color w:val="000000"/>
        </w:rPr>
        <w:t>
научных проектов по общеобразовательным предметам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Настоящие Правила организации и проведения республиканских конкурсов научных проектов по общеобразовательным предметам (далее - Научные конкурсы) определяют порядок организации и проведения Научных конкурсов.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Научные конкурсы Международных соревнований по науке и технике (Intel International Science Engineering Fair (далее – Іntel ISEF)) проводится ежегодно Министерством образования и науки Республики Казахстан (далее - Министерство).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Целями и задачами Научных конкурсов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стимулирование научно-исследовательской и учебно-познавательной деятельности учащихся;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отбор и поддержка наиболее талантливых и одаренных юных исследователей;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содействие формированию интеллектуального потенциала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Отборочные этапы Научных конкурсов проводятся в соответствии с требованиями Международных Правил (Intel ISEF) - Комитетом Научного Рецензирования (далее - КНР). КНР – является группой квалифицированных лиц, ответственных за оценку соответствия научных работ, сертификатов, планов научных исследований и экспонатов с правилами, законами и постановлениями на каждом этапе Научных конкурсов.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всех этапах Научных конкурсов недопустим плагиат, фальсификация, использование или представление работ, ранее представленных в других конкурсах в качестве своей собственной.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КНР, рассматривает представленные работы, суммирует по критериям оценок, утвержденным республиканским организационным комитетом по организации и проведению Научных конкурсов, рецензирует каждый проект и определяет участников по общественно-гуманитарному направлению – областного этапа, по естественно-математическому направлению – республиканского этапа.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Жюри заключительного этапа Научных конкурсов утверждается вице- министром образования и науки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На Научные конкурсы представляются работы: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освещающие факты, события, явления и отдельные, неизвестные ранее стороны в данной области науки;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представляющие конструкции аппаратов, моделей и приборов, вносящих новое в решение практических задач, содействующие совершенствованию школьных экспериментов, рационализации производственных процессов;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компьютерные модели и проекты с экономическо-юридическим обоснованием, направленные на решение социально-экономических проблем.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На Научные конкурсы не допускаются работы: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использованием аппаратуры, доступ к которой не разрешен для несовершеннолетних, где имеются эксперименты с жестоким обращением с животными и в которых используются вредные для здоровья людей и животных вещества (токсичные, радиоактивные, неизученные биологически активные соединения, обладающие канцерогенным и мутагенным действиями; вещества патогенные или условно патогенные для человека и животных; микроорганизмы, вирусы, алкоголь, табак);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ранее представленные на республиканских конкурсах.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Требования к оформлению исследовательской работы: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текст работы должен быть отпечатан на компьютере и содержать: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титульный лист;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оглавление;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абстракт (аннотацию) на казахском или русском языке (в зависимости от того, на каком языке написана исследовательская работа), и на английском языке;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введение;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исследовательскую часть;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заключение;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список использованной литературы;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титульном листе указываются: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полное наименование организации, где выполнена работа, город, школа;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фамилия, имя автора (соавтора), класс;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название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направление, по которому подготовлена работа, секция;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 (где проводится соревнование),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абстракт (аннотация) (не более 250 слов) должен отражать краткое содержание работы, включая: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цель исследования;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гипотезу;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этапы, процедуру исследования;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методику эксперимента;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новизну исследования и степень самостоятельности;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результаты работы и выводы;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области практического использования результатов;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во введении (не более 2-х страниц) приводятся: актуальность выбранной темы исследований, цель (задача) данной работы; кратко указываются методы решения поставленной задачи;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исследовательская часть работы (не более 20 страниц) должна состоять из отдельных глав (параграфов) и содержать: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аналитический обзор известных результатов по выбранной теме, позволяющий увидеть необходимость проведения данной работы и сформулировать ее цель (задачу);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описание методов решения поставленной задачи;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результаты работы и их обсуждение;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иллюстративный материал (чертежи, графики, фотографии, рисунки);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ссылки на использованную литературу следует давать в квадратных скобках. Нумерация должна быть последовательной, по мере появления ссылок в тексте;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заключение (не более 1 страницы) содержит основные результаты работы и сделанные на их основании выводы, рекомендации по использованию результатов работы в научных и практических целях;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использованная литература приводится в конце работы общим списком в следующем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фамилия и инициалы автора;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название статьи и журнала (для журнальных статей);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название журнала, книги;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 издания и издательство (для книг);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год издания, номер выпуска, страницы;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каждая работа должна сопровождаться отзывом руководителя, в котором отражается актуальность выбранной темы, личный вклад автора в работу, недостатки работы и рекомендации по дальнейшему использованию результатов;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к четвертому этапу рекомендуется подготовить демонстрационный материал (к докладу) для размещения на стенде размером не более 135х125 квадратных сантиметров.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Требования к оформлению стенда: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верхней части стенда по горизонтали необходимо поместить абстракт, имя участника, возраст, название школы, села/города,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материалы стенда отражают содержание работы, оформляются эстетично, включают графики, фотографии, рисунки, диаграммы, которые пронумерованы, выводы;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подготовке содержания основное внимание уделяется представлению результатов, полученных автором проекта.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Научный руководитель обеспечивает достоверность и корректность полученных результатов, что работа не содержит результатов, переписанных из дипломных работ, магистерских и кандидатских диссертаций, отчетов научных коллективов. Учащийся должен выполнить посильную работу, приобретая новые знания и навыки самостоятельной исследовательской деятельности.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организации и проведения Научных конкурсов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Темы исследовательских работ регистрируются Республиканским научно-практическим центром «Дарын» (далее – РНПЦ «Дарын») не позднее 20 сентября соответствующего года для аффиляции зарегистрированных проектов в Intel ISEF (г. Вашингтон, США).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Научные конкурсы проводится в четыре этапа: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первый этап – школьный, районный проводится в организациях образования, реализующих учебные программы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второй этап – областной (конкурсы организаций образования городов Астаны и Алматы, Республиканских организаций образования (далее – РОО), Автономной организации образования «Назарбаев Интеллектуальные школы» (далее - АОО «НИШ»), приравниваются по статусу к областным соревнованиям). Данный этап проводится в два тура: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первый тур – защита проектов;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второй тур – тестирование по программе углубленного изучения профилирующего предмета соответственно классу, языку обучения в соответствии с перечнем предметов, по которым проводятся республиканские конкурсы научных проектов по общеобразовательным предметам, указанным в приложении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Тесты, составленные методическим советом, включают 60 вопросов (120 баллов), на выполнение которых отводится 2 астрономических часа.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Участники должны набрать не менее 50% баллов от общего количества баллов за тестирование. Для командных работ проходным баллом является среднеарифметическое количество баллов, набранных авторами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третий этап – отборочный, предварительная экспертиза проектов по общественно-гуманитарному направлению проводится областными организациями образования, по естественно-математическому направлению проводится РНПЦ «Дарын»;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четвертый (заключительный) этап – республиканский – защита проектов.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Сроки проведения первого и второго этапов Научных конкурсов определяются приказом руководителя управлений образования областей, городов Астана и Алматы. Третий и четвертый этапы Научных конкурсов проводятся в сроки, установленные приказом Министра. Научные конкурсы проводится согласно приложению к настоящим Правилам по перечню предметов, по которым проводятся республиканские конкурсы научных проектов по общеобразовательным предметам.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На первом этапе принимают участие учащиеся 9-11 классов, по представлению научных обществ учащихся или научного руководителя.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Исследовательскую работу выполняют не более двух учащихся.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На втором этапе принимают участие победители первого этапа, которые представляют работы с отзывом научного руководителя и сопроводительными документами (заявка, отчет школы, журналы исследований).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При подведении итогов третьего этапа баллы за тестирование и баллы, полученные при защите проекта, суммируются согласно пункту 5 настоящих Правил.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Претендентами на участие в заключительном этапе Научных конкурсов являются победители областных, городов Астана и Алматы, РОО, АОО «НИШ», набравшие наибольшее количество баллов по итогам третьего этапа Научных конкурсов (не более двух проектов по каждому направлению).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Список участников четвертого этапа утверждается вице-министром образования и науки РК и доводится до сведения областных, городов Астана, Алматы управлений образования и РОО, АОО «НИШ» в течение трех рабочих дней после утверждения.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Четвертый этап - защита исследовательской работы и представление стендового материала, оформленных согласно требованиям пункта 8 настоящих Правил. Во время защиты работы автору (соавтору) работы предоставляется 10-15 минут для доклада.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Награждение победителей Научных конкурсов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21. Победители областного этапа Научных конкурсов награждаются дипломами I, II и III степени.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Количество победителей на республиканском этапе составляет 45 процентов от общего количества участников республиканского этапа Научных конкурсов.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Победители республиканского этапа Научных конкурсов награждаются дипломами I, II и III степени. Количество дипломов I, II и III степени определяется исходя из следующей пропорции: 50% от количества победителей награждаются дипломами III степени, 30% - дипломами II степени, 20% - дипломами I степени.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Количество победителей республиканского этапа увеличивается по решению жюри в случае, если несколько участников набрали одинаковое количество баллов, соответствующее низшему уровню, необходимому для определения призовых мест.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организации и проведения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республиканских конкурсов научных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проектов по общеобразовательным предметам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предметов, по которым проводятся республиканские</w:t>
      </w:r>
      <w:r>
        <w:br/>
      </w:r>
      <w:r>
        <w:rPr>
          <w:rFonts w:ascii="Times New Roman"/>
          <w:b/>
          <w:i w:val="false"/>
          <w:color w:val="000000"/>
        </w:rPr>
        <w:t>
конкурсы научных проектов по общеобразовательным предметам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84"/>
        <w:gridCol w:w="5456"/>
      </w:tblGrid>
      <w:tr>
        <w:trPr>
          <w:trHeight w:val="30" w:hRule="atLeast"/>
        </w:trPr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5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</w:t>
            </w:r>
          </w:p>
        </w:tc>
      </w:tr>
      <w:tr>
        <w:trPr>
          <w:trHeight w:val="30" w:hRule="atLeast"/>
        </w:trPr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Физика</w:t>
            </w:r>
          </w:p>
        </w:tc>
        <w:tc>
          <w:tcPr>
            <w:tcW w:w="5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</w:t>
            </w:r>
          </w:p>
        </w:tc>
      </w:tr>
      <w:tr>
        <w:trPr>
          <w:trHeight w:val="30" w:hRule="atLeast"/>
        </w:trPr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Техника</w:t>
            </w:r>
          </w:p>
        </w:tc>
        <w:tc>
          <w:tcPr>
            <w:tcW w:w="5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</w:t>
            </w:r>
          </w:p>
        </w:tc>
      </w:tr>
      <w:tr>
        <w:trPr>
          <w:trHeight w:val="30" w:hRule="atLeast"/>
        </w:trPr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Науки о Земле и космосе</w:t>
            </w:r>
          </w:p>
        </w:tc>
        <w:tc>
          <w:tcPr>
            <w:tcW w:w="5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</w:t>
            </w:r>
          </w:p>
        </w:tc>
      </w:tr>
      <w:tr>
        <w:trPr>
          <w:trHeight w:val="30" w:hRule="atLeast"/>
        </w:trPr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Математика</w:t>
            </w:r>
          </w:p>
        </w:tc>
        <w:tc>
          <w:tcPr>
            <w:tcW w:w="5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</w:t>
            </w:r>
          </w:p>
        </w:tc>
      </w:tr>
      <w:tr>
        <w:trPr>
          <w:trHeight w:val="30" w:hRule="atLeast"/>
        </w:trPr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Прикладная математика</w:t>
            </w:r>
          </w:p>
        </w:tc>
        <w:tc>
          <w:tcPr>
            <w:tcW w:w="5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</w:t>
            </w:r>
          </w:p>
        </w:tc>
      </w:tr>
      <w:tr>
        <w:trPr>
          <w:trHeight w:val="30" w:hRule="atLeast"/>
        </w:trPr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Информатика</w:t>
            </w:r>
          </w:p>
        </w:tc>
        <w:tc>
          <w:tcPr>
            <w:tcW w:w="5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Математика, Информатика</w:t>
            </w:r>
          </w:p>
        </w:tc>
      </w:tr>
      <w:tr>
        <w:trPr>
          <w:trHeight w:val="30" w:hRule="atLeast"/>
        </w:trPr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Экономика</w:t>
            </w:r>
          </w:p>
        </w:tc>
        <w:tc>
          <w:tcPr>
            <w:tcW w:w="5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Математика, География</w:t>
            </w:r>
          </w:p>
        </w:tc>
      </w:tr>
      <w:tr>
        <w:trPr>
          <w:trHeight w:val="30" w:hRule="atLeast"/>
        </w:trPr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Биология</w:t>
            </w:r>
          </w:p>
        </w:tc>
        <w:tc>
          <w:tcPr>
            <w:tcW w:w="5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</w:t>
            </w:r>
          </w:p>
        </w:tc>
      </w:tr>
      <w:tr>
        <w:trPr>
          <w:trHeight w:val="30" w:hRule="atLeast"/>
        </w:trPr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Химия</w:t>
            </w:r>
          </w:p>
        </w:tc>
        <w:tc>
          <w:tcPr>
            <w:tcW w:w="5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Химия</w:t>
            </w:r>
          </w:p>
        </w:tc>
      </w:tr>
      <w:tr>
        <w:trPr>
          <w:trHeight w:val="30" w:hRule="atLeast"/>
        </w:trPr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Охрана окружающей среды и здоровья человека</w:t>
            </w:r>
          </w:p>
        </w:tc>
        <w:tc>
          <w:tcPr>
            <w:tcW w:w="5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</w:t>
            </w:r>
          </w:p>
        </w:tc>
      </w:tr>
      <w:tr>
        <w:trPr>
          <w:trHeight w:val="30" w:hRule="atLeast"/>
        </w:trPr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История</w:t>
            </w:r>
          </w:p>
        </w:tc>
        <w:tc>
          <w:tcPr>
            <w:tcW w:w="5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Всемирная история, История Казахстана</w:t>
            </w:r>
          </w:p>
        </w:tc>
      </w:tr>
      <w:tr>
        <w:trPr>
          <w:trHeight w:val="30" w:hRule="atLeast"/>
        </w:trPr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Человек и общество</w:t>
            </w:r>
          </w:p>
        </w:tc>
        <w:tc>
          <w:tcPr>
            <w:tcW w:w="5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Всемирная история, Человек. Общество. Право</w:t>
            </w:r>
          </w:p>
        </w:tc>
      </w:tr>
      <w:tr>
        <w:trPr>
          <w:trHeight w:val="30" w:hRule="atLeast"/>
        </w:trPr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Краеведение</w:t>
            </w:r>
          </w:p>
        </w:tc>
        <w:tc>
          <w:tcPr>
            <w:tcW w:w="5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География, История Казахстана</w:t>
            </w:r>
          </w:p>
        </w:tc>
      </w:tr>
      <w:tr>
        <w:trPr>
          <w:trHeight w:val="30" w:hRule="atLeast"/>
        </w:trPr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Литература</w:t>
            </w:r>
          </w:p>
        </w:tc>
        <w:tc>
          <w:tcPr>
            <w:tcW w:w="5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Казахская литература и русская литература</w:t>
            </w:r>
          </w:p>
        </w:tc>
      </w:tr>
      <w:tr>
        <w:trPr>
          <w:trHeight w:val="30" w:hRule="atLeast"/>
        </w:trPr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Этнокультуроведение</w:t>
            </w:r>
          </w:p>
        </w:tc>
        <w:tc>
          <w:tcPr>
            <w:tcW w:w="5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Казахская литература и русская литература, Всемирная история, История Казахстана</w:t>
            </w:r>
          </w:p>
        </w:tc>
      </w:tr>
      <w:tr>
        <w:trPr>
          <w:trHeight w:val="30" w:hRule="atLeast"/>
        </w:trPr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Языкознание</w:t>
            </w:r>
          </w:p>
        </w:tc>
        <w:tc>
          <w:tcPr>
            <w:tcW w:w="5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Казахский, русский, английский, немецкий и французский языки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