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f7447" w14:textId="03f74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2015-2017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Шуского районного маслихата Жамбылской области от 23 декабря 2014 года № 35-3. Зарегистрировано Департаментом юстиции Жамбылской области 29 декабря 2014 года № 2451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,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</w:t>
      </w:r>
      <w:r>
        <w:rPr>
          <w:rFonts w:ascii="Times New Roman"/>
          <w:b/>
          <w:i w:val="false"/>
          <w:color w:val="000000"/>
          <w:sz w:val="28"/>
        </w:rPr>
        <w:t>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районный бюджет на 2015-2017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- 8 995 844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- 1 842 639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- 7 354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- 14 240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6 690 638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9 180 890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- 102 134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- 115 159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погашение бюджетных кредитов - 13 025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42 018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42 018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поступления от продажи финансовых </w:t>
      </w:r>
      <w:r>
        <w:rPr>
          <w:rFonts w:ascii="Times New Roman"/>
          <w:b w:val="false"/>
          <w:i w:val="false"/>
          <w:color w:val="000000"/>
          <w:sz w:val="28"/>
        </w:rPr>
        <w:t>активов государства – 42 018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бюджета (профицит) – 294 310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финансирование дефицита бюджета </w:t>
      </w:r>
      <w:r>
        <w:rPr>
          <w:rFonts w:ascii="Times New Roman"/>
          <w:b w:val="false"/>
          <w:i w:val="false"/>
          <w:color w:val="000000"/>
          <w:sz w:val="28"/>
        </w:rPr>
        <w:t>(использование профицита) бюджета – 294 310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80 271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13 025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используемые остатки бюджетных средств – 227 064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с изменениями, внесенными решениями Шуского районного маслихата Жамбылской области от 06.04.2015 </w:t>
      </w:r>
      <w:r>
        <w:rPr>
          <w:rFonts w:ascii="Times New Roman"/>
          <w:b w:val="false"/>
          <w:i w:val="false"/>
          <w:color w:val="ff0000"/>
          <w:sz w:val="28"/>
        </w:rPr>
        <w:t xml:space="preserve">№ 39-2; </w:t>
      </w:r>
      <w:r>
        <w:rPr>
          <w:rFonts w:ascii="Times New Roman"/>
          <w:b w:val="false"/>
          <w:i w:val="false"/>
          <w:color w:val="ff0000"/>
          <w:sz w:val="28"/>
        </w:rPr>
        <w:t xml:space="preserve">10.06.2015 </w:t>
      </w:r>
      <w:r>
        <w:rPr>
          <w:rFonts w:ascii="Times New Roman"/>
          <w:b w:val="false"/>
          <w:i w:val="false"/>
          <w:color w:val="ff0000"/>
          <w:sz w:val="28"/>
        </w:rPr>
        <w:t>№ 42-2</w:t>
      </w:r>
      <w:r>
        <w:rPr>
          <w:rFonts w:ascii="Times New Roman"/>
          <w:b w:val="false"/>
          <w:i w:val="false"/>
          <w:color w:val="ff0000"/>
          <w:sz w:val="28"/>
        </w:rPr>
        <w:t xml:space="preserve">; 04.09.2015 </w:t>
      </w:r>
      <w:r>
        <w:rPr>
          <w:rFonts w:ascii="Times New Roman"/>
          <w:b w:val="false"/>
          <w:i w:val="false"/>
          <w:color w:val="ff0000"/>
          <w:sz w:val="28"/>
        </w:rPr>
        <w:t>№ 44-2</w:t>
      </w:r>
      <w:r>
        <w:rPr>
          <w:rFonts w:ascii="Times New Roman"/>
          <w:b w:val="false"/>
          <w:i w:val="false"/>
          <w:color w:val="ff0000"/>
          <w:sz w:val="28"/>
        </w:rPr>
        <w:t xml:space="preserve">; 23.11.2015 </w:t>
      </w:r>
      <w:r>
        <w:rPr>
          <w:rFonts w:ascii="Times New Roman"/>
          <w:b w:val="false"/>
          <w:i w:val="false"/>
          <w:color w:val="ff0000"/>
          <w:sz w:val="28"/>
        </w:rPr>
        <w:t>№ 46-2</w:t>
      </w:r>
      <w:r>
        <w:rPr>
          <w:rFonts w:ascii="Times New Roman"/>
          <w:b w:val="false"/>
          <w:i w:val="false"/>
          <w:color w:val="ff0000"/>
          <w:sz w:val="28"/>
        </w:rPr>
        <w:t xml:space="preserve">; 10.12.2015 </w:t>
      </w:r>
      <w:r>
        <w:rPr>
          <w:rFonts w:ascii="Times New Roman"/>
          <w:b w:val="false"/>
          <w:i w:val="false"/>
          <w:color w:val="ff0000"/>
          <w:sz w:val="28"/>
        </w:rPr>
        <w:t>№ 47-2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Утвердить на 2015 год обьем субвенции в размере 4 719 742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 2015-2017 годы предусмотреть средства на выплату надбавки к заработной плате специалистам социального обеспечения, образования, культуры, спорта и ветеринарии работающих в сельских населенных пунктах финансируемых из районного бюджета в размере 25 процентов от оклада и тарифной ставки по сравнению со ставками специалистов,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Утвердить объем резерва местного исполнительного органа района в размере – 12 707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4 с изменениями, внесенными решением Шуского районного маслихата Жамбылской области от 04.09.2015 </w:t>
      </w:r>
      <w:r>
        <w:rPr>
          <w:rFonts w:ascii="Times New Roman"/>
          <w:b w:val="false"/>
          <w:i w:val="false"/>
          <w:color w:val="ff0000"/>
          <w:sz w:val="28"/>
        </w:rPr>
        <w:t>№ 44-2</w:t>
      </w:r>
      <w:r>
        <w:rPr>
          <w:rFonts w:ascii="Times New Roman"/>
          <w:b w:val="false"/>
          <w:i w:val="false"/>
          <w:color w:val="ff0000"/>
          <w:sz w:val="28"/>
        </w:rPr>
        <w:t xml:space="preserve">; 10.12.2015 </w:t>
      </w:r>
      <w:r>
        <w:rPr>
          <w:rFonts w:ascii="Times New Roman"/>
          <w:b w:val="false"/>
          <w:i w:val="false"/>
          <w:color w:val="ff0000"/>
          <w:sz w:val="28"/>
        </w:rPr>
        <w:t>№ 47-2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Утвердить перечень местных бюджетных программ, не подлежащих секвестру в процессе исполнения местных бюджетов на 2015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Утвердить перечень объем выделенных денежных средств по программе города районного значения, поселка, аула, (села), аульных (сельских) округов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Настоящее решение вступает в силу со дня государственной регистрации в органах юстиции и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А. Мукатаев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Саудабаев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2014 года № 35-3</w:t>
            </w:r>
          </w:p>
        </w:tc>
      </w:tr>
    </w:tbl>
    <w:bookmarkStart w:name="z3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1 - в редакции решения Шуского районного маслихата Жамбылской области от 10.12.2015 </w:t>
      </w:r>
      <w:r>
        <w:rPr>
          <w:rFonts w:ascii="Times New Roman"/>
          <w:b w:val="false"/>
          <w:i w:val="false"/>
          <w:color w:val="ff0000"/>
          <w:sz w:val="28"/>
        </w:rPr>
        <w:t>№ 47-2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5"/>
        <w:gridCol w:w="1190"/>
        <w:gridCol w:w="695"/>
        <w:gridCol w:w="5843"/>
        <w:gridCol w:w="387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8995844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совершения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44134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6690638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6690638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6690638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4"/>
        <w:gridCol w:w="1202"/>
        <w:gridCol w:w="1379"/>
        <w:gridCol w:w="5935"/>
        <w:gridCol w:w="27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9180890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исполнения и контроля за исполнением бюджета района (города областного значения) и управления коммунальной собственностью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22851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6538230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5429172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4148103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Приобретение,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опекунам, (попечителям) на содержание ребенка сироты (детей- сирот), ребенка (детей), оставшихся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решению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доставки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предоставления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“Өрлеу”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мероприятии,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водоснабжения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физической культуры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уничтожение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обеспечение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Чистое бюджетное кредитование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государственных кредитов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-294310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займов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2014 года № 35-3</w:t>
            </w:r>
          </w:p>
        </w:tc>
      </w:tr>
    </w:tbl>
    <w:bookmarkStart w:name="z24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5"/>
        <w:gridCol w:w="1190"/>
        <w:gridCol w:w="695"/>
        <w:gridCol w:w="5843"/>
        <w:gridCol w:w="387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7644135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2299303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игровой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совершения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5287430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5287430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5287430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9"/>
        <w:gridCol w:w="1219"/>
        <w:gridCol w:w="1400"/>
        <w:gridCol w:w="5841"/>
        <w:gridCol w:w="280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7644135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(города областного значения) и управления коммунальной собственностью)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в районном (городском) масштабе, а также пожаров в населенных пунктах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5458524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4986911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Приобретение,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опекунам, (попечителям) на содержание ребенка сироты (детей сирот), ребенка (детей), оставшихся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решению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доставки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предоставления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водоснабжения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 - 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сборных команд района (города областного значения) по различным видам спорта на областные спортивные соревнования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уничтожение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районных населенных пунктов области и обеспечение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Операционное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Чистое бюджетное кредитование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государственных кредитов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по займам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2014 года № 35-3</w:t>
            </w:r>
          </w:p>
        </w:tc>
      </w:tr>
    </w:tbl>
    <w:bookmarkStart w:name="z42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5"/>
        <w:gridCol w:w="1190"/>
        <w:gridCol w:w="695"/>
        <w:gridCol w:w="5843"/>
        <w:gridCol w:w="387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7904234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игровой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совершения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6052545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6052545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6052545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5"/>
        <w:gridCol w:w="1256"/>
        <w:gridCol w:w="1256"/>
        <w:gridCol w:w="6018"/>
        <w:gridCol w:w="28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"/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7904234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(города областного значения) и управления коммунальной собственностью)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в районном (городском) масштабе, а также пожаров в населенных пунктах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4797659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3938360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2693781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Приобретение,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опекунам, (попечителям) на содержание ребенка сироты (детей сирот), ребенка (детей), оставшихся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решению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доставки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предоставления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"Өрлеу"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сборных команд района (города областного значения) по различным видам спорта на областные спортивные соревнования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уничтожение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районных населенных пунктов области и обеспечение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бизнеса-2020"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Операционное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государственных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по займам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2014 года № 35-3</w:t>
            </w:r>
          </w:p>
        </w:tc>
      </w:tr>
    </w:tbl>
    <w:bookmarkStart w:name="z6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</w:t>
      </w:r>
      <w:r>
        <w:rPr>
          <w:rFonts w:ascii="Times New Roman"/>
          <w:b/>
          <w:i w:val="false"/>
          <w:color w:val="000000"/>
        </w:rPr>
        <w:t>бюджетных программ, не подлежащих секвестру в процессе исполнения районного бюджета на 2015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4"/>
        <w:gridCol w:w="3362"/>
        <w:gridCol w:w="3362"/>
        <w:gridCol w:w="419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2014 года № 35-3</w:t>
            </w:r>
          </w:p>
        </w:tc>
      </w:tr>
    </w:tbl>
    <w:bookmarkStart w:name="z62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объема выделенных денежных средств по программе города районного значения, поселка, аула (села), аульных (сельских) округов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5 - в редакции решения Шуского районного маслихата Жамбылской области от 10.12.2015 </w:t>
      </w:r>
      <w:r>
        <w:rPr>
          <w:rFonts w:ascii="Times New Roman"/>
          <w:b w:val="false"/>
          <w:i w:val="false"/>
          <w:color w:val="ff0000"/>
          <w:sz w:val="28"/>
        </w:rPr>
        <w:t>№ 47-2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(тысяч тенге)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1537"/>
        <w:gridCol w:w="1888"/>
        <w:gridCol w:w="1477"/>
        <w:gridCol w:w="2813"/>
        <w:gridCol w:w="1378"/>
        <w:gridCol w:w="1221"/>
        <w:gridCol w:w="1377"/>
      </w:tblGrid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 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обеспечение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 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"Аппарат акима Бирликустемского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"Аппарат акима Дулатского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"Аппарат акима Берликского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"Аппарат акима Жанакогамского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"Аппарат акима города Шу"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"Аппарат акима Толебийского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"Аппарат акима Тасоткельского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"Аппарат акима Алгинского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"Аппарат акима Ески Шуского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"Аппарат акима Корагатинского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"Аппарат акима аула Конаева"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"Аппарат акима села Далакайнар"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"Аппарат акима Коккайнарского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"Аппарат акима Шокпарского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"Аппарат акима Актобинского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"Аппарат акима Балуан Шолакского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"Аппарат акима Аксуского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"Аппарат акима Ондириского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"Аппарат акима Жанажолского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