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60ae" w14:textId="23e6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27 июня 2014 года № 385. Зарегистрировано Департаментом юстиции Жамбылской области 8 августа 2014 года № 2292. Утратило силу постановлением акимата Кордайского района Жамбылской области от15 декабря 2016 года № 419</w:t>
      </w:r>
    </w:p>
    <w:p>
      <w:pPr>
        <w:spacing w:after="0"/>
        <w:ind w:left="0"/>
        <w:jc w:val="left"/>
      </w:pPr>
      <w:r>
        <w:rPr>
          <w:rFonts w:ascii="Times New Roman"/>
          <w:b w:val="false"/>
          <w:i w:val="false"/>
          <w:color w:val="ff0000"/>
          <w:sz w:val="28"/>
        </w:rPr>
        <w:t xml:space="preserve">      Сноска. Утратило силу постановлением акимата Кордайского района Жамбылской области от 15.12.2016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 xml:space="preserve">N 546 </w:t>
      </w:r>
      <w:r>
        <w:rPr>
          <w:rFonts w:ascii="Times New Roman"/>
          <w:b w:val="false"/>
          <w:i w:val="false"/>
          <w:color w:val="000000"/>
          <w:sz w:val="28"/>
        </w:rPr>
        <w:t xml:space="preserve">"Об утверждении Типовых регламентов акиматов области (города республиканского значения, столицы) и района (города областного значения)" акимат Кордайского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Отделу государственно-правовой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Д. Абдукасымова.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27 июня 2014 года № 385</w:t>
            </w:r>
          </w:p>
        </w:tc>
      </w:tr>
    </w:tbl>
    <w:bookmarkStart w:name="z7" w:id="0"/>
    <w:p>
      <w:pPr>
        <w:spacing w:after="0"/>
        <w:ind w:left="0"/>
        <w:jc w:val="left"/>
      </w:pPr>
      <w:r>
        <w:rPr>
          <w:rFonts w:ascii="Times New Roman"/>
          <w:b/>
          <w:i w:val="false"/>
          <w:color w:val="000000"/>
        </w:rPr>
        <w:t xml:space="preserve"> Регламент акимата Кордайского района Жамбылской области</w:t>
      </w:r>
    </w:p>
    <w:bookmarkEnd w:id="0"/>
    <w:bookmarkStart w:name="z19"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Акимат Кордайского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 xml:space="preserve">Персональный состав акимата определяется акимом и согласовывается решением сессии районного маслихата. </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Конституцией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 </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акиматом района (далее - акимат).</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 </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 xml:space="preserve">Утвержденный перечень рассылается членам акимата, а также в случае необходимости руководителям исполнительных органов и другим должностным лицам. </w:t>
      </w:r>
      <w:r>
        <w:br/>
      </w:r>
      <w:r>
        <w:rPr>
          <w:rFonts w:ascii="Times New Roman"/>
          <w:b w:val="false"/>
          <w:i w:val="false"/>
          <w:color w:val="000000"/>
          <w:sz w:val="28"/>
        </w:rPr>
        <w:t>
      </w:t>
      </w:r>
      <w:r>
        <w:rPr>
          <w:rFonts w:ascii="Times New Roman"/>
          <w:b w:val="false"/>
          <w:i w:val="false"/>
          <w:color w:val="000000"/>
          <w:sz w:val="28"/>
        </w:rPr>
        <w:t xml:space="preserve">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 </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xml:space="preserve">10.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 xml:space="preserve">11.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 xml:space="preserve">При необходимости, отдельные вопросы могут рассматриваться на закрытых заседаниях. </w:t>
      </w:r>
      <w:r>
        <w:br/>
      </w:r>
      <w:r>
        <w:rPr>
          <w:rFonts w:ascii="Times New Roman"/>
          <w:b w:val="false"/>
          <w:i w:val="false"/>
          <w:color w:val="000000"/>
          <w:sz w:val="28"/>
        </w:rPr>
        <w:t>
      </w:t>
      </w:r>
      <w:r>
        <w:rPr>
          <w:rFonts w:ascii="Times New Roman"/>
          <w:b w:val="false"/>
          <w:i w:val="false"/>
          <w:color w:val="000000"/>
          <w:sz w:val="28"/>
        </w:rPr>
        <w:t xml:space="preserve">12.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 xml:space="preserve">По результатам рассмотрения вопроса на заседании акимата принимается постановление. </w:t>
      </w:r>
      <w:r>
        <w:br/>
      </w:r>
      <w:r>
        <w:rPr>
          <w:rFonts w:ascii="Times New Roman"/>
          <w:b w:val="false"/>
          <w:i w:val="false"/>
          <w:color w:val="000000"/>
          <w:sz w:val="28"/>
        </w:rPr>
        <w:t>
      </w:t>
      </w:r>
      <w:r>
        <w:rPr>
          <w:rFonts w:ascii="Times New Roman"/>
          <w:b w:val="false"/>
          <w:i w:val="false"/>
          <w:color w:val="000000"/>
          <w:sz w:val="28"/>
        </w:rPr>
        <w:t xml:space="preserve">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 xml:space="preserve">к материалам, вносимым на заседания акимата, прикладываются при необходимости дополнительные информационные сведения; </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Протоколы заседаний акимата (подлинники), а также документы к ним хранятся в аппарате. </w:t>
      </w:r>
      <w:r>
        <w:br/>
      </w:r>
      <w:r>
        <w:rPr>
          <w:rFonts w:ascii="Times New Roman"/>
          <w:b w:val="false"/>
          <w:i w:val="false"/>
          <w:color w:val="000000"/>
          <w:sz w:val="28"/>
        </w:rPr>
        <w:t>
      </w:t>
      </w:r>
      <w:r>
        <w:rPr>
          <w:rFonts w:ascii="Times New Roman"/>
          <w:b w:val="false"/>
          <w:i w:val="false"/>
          <w:color w:val="000000"/>
          <w:sz w:val="28"/>
        </w:rPr>
        <w:t xml:space="preserve">Протоколы заседаний акимата и документы к ним по истечению сроков временного хранения сдаются в архив. </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 xml:space="preserve">1) когда решение вопроса входит в компетенцию акимата; </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языке (при необходимости и на русском языке), согласованные с заинтересованными органами, подписанные первыми руководителями или лицами, их замещающими, а проекты нормативных правовых актов кроме того представляются с соблюдением требований, предъявляемые к нормативным правовым актам, представляемым на государственную регистрацию в органы юстиции.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 xml:space="preserve">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акимата Кордайского района Жамбылской области от 30.03.2015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7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2) несоответствия его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w:t>
      </w:r>
      <w:r>
        <w:br/>
      </w:r>
      <w:r>
        <w:rPr>
          <w:rFonts w:ascii="Times New Roman"/>
          <w:b w:val="false"/>
          <w:i w:val="false"/>
          <w:color w:val="000000"/>
          <w:sz w:val="28"/>
        </w:rPr>
        <w:t>
      </w:t>
      </w:r>
      <w:r>
        <w:rPr>
          <w:rFonts w:ascii="Times New Roman"/>
          <w:b w:val="false"/>
          <w:i w:val="false"/>
          <w:color w:val="000000"/>
          <w:sz w:val="28"/>
        </w:rPr>
        <w:t>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 xml:space="preserve">Подлинники постановлений акимата, решений и распоряжений акима хранятся в аппарате. </w:t>
      </w:r>
      <w:r>
        <w:br/>
      </w:r>
      <w:r>
        <w:rPr>
          <w:rFonts w:ascii="Times New Roman"/>
          <w:b w:val="false"/>
          <w:i w:val="false"/>
          <w:color w:val="000000"/>
          <w:sz w:val="28"/>
        </w:rPr>
        <w:t>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 xml:space="preserve">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 xml:space="preserve">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 xml:space="preserve">32.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Организация исполнения законодательных актов, актов Президента, Правительства, Премьер-Министра, акимата и акима осуществляется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34.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35.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36.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37.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38.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