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cc6a" w14:textId="127c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11 октября 2013 года № 22-7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12 мая 2014 года № 30-2. Зарегистрировано Департаментом юстиции Жамбылской области 21 мая 2014 года № 2224. Утратило силу решением маслихата Кордайского района Жамбылской области от 31 марта 2015 года № 39-7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Сноска.Утратило силу решением маслихата Кордайского района Жамбылской области от 31.03.2015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№39-7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11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22-7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№ 2034, опубликовано в районной газете "Кордайский маяк" № 175-176 от 13 ноября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оказания социальной помощи, установления размеров и определения перечня отдельных категорий нуждающихся граждан, утвержденных указанным решением,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"участникам и инвалидам Великой Отечественной войны в размере 50 000 (пятьдесят тысяч) тенге" заменить словами: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в размере 100 000 (сто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абзац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Сбитнева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