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ed86" w14:textId="3dae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2015 - 2017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22 декабря 2014 года № 39-3. Зарегистрировано Департаментом юстиции Жамбылской области 29 декабря 2014 года № 2447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районный бюджет на 2015 – 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доходы – 6 459 548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8 74 683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2 742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9 688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5 572 435 тысяч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затраты – 6 482 109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чистое бюджетное кредитование – 40 978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53 514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12 536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сальдо по операциям с финансовыми активами – 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дефицит (профицит) бюджета – -63 539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дефицита (использование профицита) бюджета – 63 539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53 514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12 536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22 561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Жуалынского районного маслихата Жамбылской области от 03.04.2015 </w:t>
      </w:r>
      <w:r>
        <w:rPr>
          <w:rFonts w:ascii="Times New Roman"/>
          <w:b w:val="false"/>
          <w:i w:val="false"/>
          <w:color w:val="ff0000"/>
          <w:sz w:val="28"/>
        </w:rPr>
        <w:t>№ 41-6</w:t>
      </w:r>
      <w:r>
        <w:rPr>
          <w:rFonts w:ascii="Times New Roman"/>
          <w:b w:val="false"/>
          <w:i w:val="false"/>
          <w:color w:val="ff0000"/>
          <w:sz w:val="28"/>
        </w:rPr>
        <w:t xml:space="preserve">; 03.06.2015 </w:t>
      </w:r>
      <w:r>
        <w:rPr>
          <w:rFonts w:ascii="Times New Roman"/>
          <w:b w:val="false"/>
          <w:i w:val="false"/>
          <w:color w:val="ff0000"/>
          <w:sz w:val="28"/>
        </w:rPr>
        <w:t>№ 43-2</w:t>
      </w:r>
      <w:r>
        <w:rPr>
          <w:rFonts w:ascii="Times New Roman"/>
          <w:b w:val="false"/>
          <w:i w:val="false"/>
          <w:color w:val="ff0000"/>
          <w:sz w:val="28"/>
        </w:rPr>
        <w:t xml:space="preserve">; 03.09.2015 </w:t>
      </w:r>
      <w:r>
        <w:rPr>
          <w:rFonts w:ascii="Times New Roman"/>
          <w:b w:val="false"/>
          <w:i w:val="false"/>
          <w:color w:val="ff0000"/>
          <w:sz w:val="28"/>
        </w:rPr>
        <w:t>№ 46-3</w:t>
      </w:r>
      <w:r>
        <w:rPr>
          <w:rFonts w:ascii="Times New Roman"/>
          <w:b w:val="false"/>
          <w:i w:val="false"/>
          <w:color w:val="ff0000"/>
          <w:sz w:val="28"/>
        </w:rPr>
        <w:t xml:space="preserve">; 13.11.2015 № 47-3; 27.11.2015 № 48-3;11.12.2015 </w:t>
      </w:r>
      <w:r>
        <w:rPr>
          <w:rFonts w:ascii="Times New Roman"/>
          <w:b w:val="false"/>
          <w:i w:val="false"/>
          <w:color w:val="ff0000"/>
          <w:sz w:val="28"/>
        </w:rPr>
        <w:t>№ 49-3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на 2015-2017 годы норматив отчислений в областной бюджет по индивидуальному подоходному налогу и социальному налогу в размере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объем субвенции, передаваемых из областного бюджета в районный бюджет на 2015 год в сумме 4 024 717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2015 год предусмотреть средства на выплату надбавки к заработной плате специалистам образования, социального обеспечения и культуры, финансируемых из районного бюджета, работающих в сельских населенных пунктах размере 25 процентов от оклада и тарифной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районных бюджетных программ не подлежащих секвестру в процессе исполнения бюджета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бюджетных программ каждого сельского округа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Утвердить резерв районного месного исполнительного органа в сумме 3 512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изменениями, внесенными решением Жуалынского районного маслихата Жамбылской области от 03.09.2015 </w:t>
      </w:r>
      <w:r>
        <w:rPr>
          <w:rFonts w:ascii="Times New Roman"/>
          <w:b w:val="false"/>
          <w:i w:val="false"/>
          <w:color w:val="ff0000"/>
          <w:sz w:val="28"/>
        </w:rPr>
        <w:t>№ 46-3</w:t>
      </w:r>
      <w:r>
        <w:rPr>
          <w:rFonts w:ascii="Times New Roman"/>
          <w:b w:val="false"/>
          <w:i w:val="false"/>
          <w:color w:val="ff0000"/>
          <w:sz w:val="28"/>
        </w:rPr>
        <w:t>; 13.11.2015 № 47-3 (вводится в действие с 1 января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Настоящее решение вступает в силу со дня государственной регистрации в органах юстиции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Мугалов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Секретарьрайонного маслихатаЕ.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39-3 от 22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решения Жуалынского районного маслихата Жамбылской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49-3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 2015)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"/>
        <w:gridCol w:w="616"/>
        <w:gridCol w:w="818"/>
        <w:gridCol w:w="616"/>
        <w:gridCol w:w="6934"/>
        <w:gridCol w:w="3010"/>
      </w:tblGrid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0"/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6 459 548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доходов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5 572 435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5 572 435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5 572 435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37"/>
        <w:gridCol w:w="1238"/>
        <w:gridCol w:w="6111"/>
        <w:gridCol w:w="2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339"/>
        <w:gridCol w:w="782"/>
        <w:gridCol w:w="2184"/>
        <w:gridCol w:w="3244"/>
        <w:gridCol w:w="3244"/>
        <w:gridCol w:w="108"/>
        <w:gridCol w:w="113"/>
        <w:gridCol w:w="504"/>
      </w:tblGrid>
      <w:tr>
        <w:trPr/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690"/>
        <w:gridCol w:w="690"/>
        <w:gridCol w:w="5261"/>
        <w:gridCol w:w="49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2377"/>
        <w:gridCol w:w="1389"/>
        <w:gridCol w:w="1389"/>
        <w:gridCol w:w="5757"/>
      </w:tblGrid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внутренние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8"/>
        <w:gridCol w:w="2154"/>
        <w:gridCol w:w="2154"/>
        <w:gridCol w:w="2477"/>
        <w:gridCol w:w="39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22561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39-3 от 22 декабря 2014 года</w:t>
            </w:r>
          </w:p>
        </w:tc>
      </w:tr>
    </w:tbl>
    <w:bookmarkStart w:name="z55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839"/>
        <w:gridCol w:w="632"/>
        <w:gridCol w:w="7111"/>
        <w:gridCol w:w="3086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5 310 681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965 247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162 864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доходов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4 339 323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4 339 323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4 339 323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37"/>
        <w:gridCol w:w="1238"/>
        <w:gridCol w:w="6111"/>
        <w:gridCol w:w="2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1976"/>
        <w:gridCol w:w="1155"/>
        <w:gridCol w:w="3225"/>
        <w:gridCol w:w="478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69"/>
        <w:gridCol w:w="669"/>
        <w:gridCol w:w="5101"/>
        <w:gridCol w:w="51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2377"/>
        <w:gridCol w:w="1389"/>
        <w:gridCol w:w="1389"/>
        <w:gridCol w:w="575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внутренние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2211"/>
        <w:gridCol w:w="2211"/>
        <w:gridCol w:w="2543"/>
        <w:gridCol w:w="3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39-3 от 22 декабря 2014 года</w:t>
            </w:r>
          </w:p>
        </w:tc>
      </w:tr>
    </w:tbl>
    <w:bookmarkStart w:name="z78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839"/>
        <w:gridCol w:w="632"/>
        <w:gridCol w:w="7109"/>
        <w:gridCol w:w="30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доходов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4 221 799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4 221 799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4 221 799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8"/>
        <w:gridCol w:w="1229"/>
        <w:gridCol w:w="1238"/>
        <w:gridCol w:w="6111"/>
        <w:gridCol w:w="28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1976"/>
        <w:gridCol w:w="1155"/>
        <w:gridCol w:w="3225"/>
        <w:gridCol w:w="478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5"/>
        <w:gridCol w:w="668"/>
        <w:gridCol w:w="668"/>
        <w:gridCol w:w="5100"/>
        <w:gridCol w:w="51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2377"/>
        <w:gridCol w:w="1389"/>
        <w:gridCol w:w="1389"/>
        <w:gridCol w:w="575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внутренние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2211"/>
        <w:gridCol w:w="2211"/>
        <w:gridCol w:w="2543"/>
        <w:gridCol w:w="3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39-3 от 22 декабря 2014 года</w:t>
            </w:r>
          </w:p>
        </w:tc>
      </w:tr>
    </w:tbl>
    <w:bookmarkStart w:name="z99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райнных бюджетных программ не подлежащих секвестру в процессе исполнения бюджета на 2015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39-3 от 22 декабря 2014 года</w:t>
            </w:r>
          </w:p>
        </w:tc>
      </w:tr>
    </w:tbl>
    <w:bookmarkStart w:name="z99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2015 год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5 в редакции решения Жуалынского районного маслихата Жамбылской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мың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9"/>
        <w:gridCol w:w="2567"/>
        <w:gridCol w:w="2871"/>
        <w:gridCol w:w="789"/>
        <w:gridCol w:w="208"/>
        <w:gridCol w:w="1020"/>
        <w:gridCol w:w="1254"/>
        <w:gridCol w:w="1752"/>
      </w:tblGrid>
      <w:tr>
        <w:trPr>
          <w:trHeight w:val="30" w:hRule="atLeast"/>
        </w:trPr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 "Освещение улиц населенных пункта"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ауыла Б.Момышулы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Аксайского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Актюбинского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Боралдайского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Нурлыкентского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Шакпакского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Карасазского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Кызыларыкского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Жетитобинского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Кокбастауского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Куренбельского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Кошкаратинского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Мынбулакского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Биликольского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39-3 от 22 декабря 2014 года</w:t>
            </w:r>
          </w:p>
        </w:tc>
      </w:tr>
    </w:tbl>
    <w:bookmarkStart w:name="z26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передаваемые органам местного самоуправления</w:t>
      </w:r>
      <w:r>
        <w:br/>
      </w:r>
      <w:r>
        <w:rPr>
          <w:rFonts w:ascii="Times New Roman"/>
          <w:b/>
          <w:i w:val="false"/>
          <w:color w:val="000000"/>
        </w:rPr>
        <w:t>для реализации функций местного самоуправления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Решенеие дополнено приложением 6 в соответствии решением Жуалынского районного маслихата от 01.07.2015 </w:t>
      </w:r>
      <w:r>
        <w:rPr>
          <w:rFonts w:ascii="Times New Roman"/>
          <w:b w:val="false"/>
          <w:i w:val="false"/>
          <w:color w:val="ff0000"/>
          <w:sz w:val="28"/>
        </w:rPr>
        <w:t>№ 44-4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 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0"/>
        <w:gridCol w:w="6051"/>
        <w:gridCol w:w="4329"/>
      </w:tblGrid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Биликольского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Актюбинского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Кошкаратинского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Карасазского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ауыла Б.Момышулы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Боралдайского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Шакпакского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Мынбулакского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Жетитобинского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Нурлыкентского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Кокбастауского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Кызыларыкского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Куренбельского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Аксайского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39-3 от 22 декабря 2014 года</w:t>
            </w:r>
          </w:p>
        </w:tc>
      </w:tr>
    </w:tbl>
    <w:bookmarkStart w:name="z100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Областные целевые трансферты передаваемые органам местного</w:t>
      </w:r>
      <w:r>
        <w:br/>
      </w:r>
      <w:r>
        <w:rPr>
          <w:rFonts w:ascii="Times New Roman"/>
          <w:b/>
          <w:i w:val="false"/>
          <w:color w:val="000000"/>
        </w:rPr>
        <w:t>самоуправления для реализации функций местного самоуправления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Решенеие дополнено приложением 7 в соответствии решением Жуалынского районного маслихата от 03.09.2015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46-3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5"/>
        <w:gridCol w:w="6474"/>
        <w:gridCol w:w="3771"/>
      </w:tblGrid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Жуалынский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Биликольского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Актюбинского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Кошкаратинского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Карасазского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ауыла Б.Момышулы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Боралдайского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Шакпакского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Мынбулакского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Жетитобинского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Нурлыкентского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Кокбастауского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Кызыларыкского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Куренбельского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Аксайского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