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006ec" w14:textId="f9006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норматива отчислений части чистого дохода районных коммунальных государственных предприятий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Байзакского района Жамбылской области от 30 апреля 2014 года № 188. Зарегистрировано Департаментом юстиции Жамбылской области 9 июня 2014 года № 2238. Утратило силу постановлением акимата Байзакского района Жамбылской области от 17 июня 2026 года № 178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Байзакского района Жамбылской области от 17.06.2026 </w:t>
      </w:r>
      <w:r>
        <w:rPr>
          <w:rFonts w:ascii="Times New Roman"/>
          <w:b w:val="false"/>
          <w:i w:val="false"/>
          <w:color w:val="ff0000"/>
          <w:sz w:val="28"/>
        </w:rPr>
        <w:t>№ 178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акимат Байзакского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норматив отчисления части чистого дохода районных коммунальных государственных предприятий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Уполномоченным органам районных коммунальных государственных предприятий представлять в срок до 1 мая года, предшествующего планируемому в коммунальное государственное учреждение "Отдел финансов акимата Байзакского района Жамбылской области" (далее – Отдел финансов) прогнозные суммы части чистого дохода, подлежащие перечислению в районный бюджет на предстоящий трехлетний период, а также размер чистого дохода, перечисленного коммунальным государственным предприятиям в районный бюджет в отчетном году.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Килыбаева Азимхана.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их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Байзакского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2014 года № 188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отчисления части чистого дохода районных</w:t>
      </w:r>
      <w:r>
        <w:br/>
      </w:r>
      <w:r>
        <w:rPr>
          <w:rFonts w:ascii="Times New Roman"/>
          <w:b/>
          <w:i w:val="false"/>
          <w:color w:val="000000"/>
        </w:rPr>
        <w:t>коммунальных государственных предприятий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 отчисления части чистого дохода районных коммунальных государственных предприятий в районный бюджет определяется следующим образом: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до 3 000 000 тенге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процентов с суммы чистого дохода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от 3 000 001 тенге до 50 000 000 тенге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 тенге + 10 процентов суммы чистого дохода, превышающего 3 000 000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от 50 000 001 тенге до 250 000 000 тенге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4 850 000 тенге + 15 процентов суммы чистого дохода, превышающего 50 000 000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от 250 000 001 тенге до 500 000 000 тенге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34 850 000 тенге + 25 процентов суммы чистого дохода, превышающего 250 000 000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от 500 000 001 тенге до 1 000 000 000 тенге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97 350 000 тенге + 30 процентов суммы чистого дохода, превышающего 500 000 000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от 1 000 000 001 тенге и свыше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247 350 000 тенге + 50 процентов с суммы, превышающей чистый доход в размере 1 000 000 000 тенге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