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c64e" w14:textId="26bc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магистрального трубопровода "Казахстан-Китай" и определении режима пользования их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декабря 2014 года № 365. Зарегистрировано Департаментом юстиции Жамбылской области 6 февраля 2015 года № 2518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июня 2012 года «О магистральном трубопроводе»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1.Установить охранную зону линейных частей «А», «В»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1,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линейной части «С»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магистрального трубопровода «Казахстан-Китай», входящую в данную зону без изъятия земель у собственников и землепользователей пятьдесят метров земли с каждой стороны от оси трубопровода, на землях сельскохозяйственного назначения двадцать пять метров земли с каждой стороны от оси трубопровода, ста метров по всем сторонам компрессорных станций (КС-3, КС-4, КС-5), расположенных в Жамбылском, Т.Рыскулова, Шуском районах.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2.Определить режим пользования земель охранной зоны магистрального трубопровода «Казахстан-Китай»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3.Коммунальному государственному учреждению «Управление земельных отношений акимата Жамбылской области»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Абдирайымова 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постановлению 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декабря 2014 года №365</w:t>
            </w:r>
          </w:p>
          <w:bookmarkEnd w:id="2"/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Охранные зоны линейных частей "А и В" магистрального трубопровода Казахстан-Китай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89"/>
        <w:gridCol w:w="1109"/>
        <w:gridCol w:w="1109"/>
        <w:gridCol w:w="1109"/>
        <w:gridCol w:w="975"/>
        <w:gridCol w:w="708"/>
        <w:gridCol w:w="708"/>
        <w:gridCol w:w="1109"/>
        <w:gridCol w:w="575"/>
        <w:gridCol w:w="842"/>
        <w:gridCol w:w="708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374"/>
        <w:gridCol w:w="374"/>
        <w:gridCol w:w="374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входящих в охранную зону, гектар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под стройтельства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сельскохозяйст-венные угодья,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селитебных территорий,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земель,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многолетних насаждений,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сенокосов,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орошаемая,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узел запуска-приема очистных устройств-3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КС-3: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7697,84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узел запуска-приема очистных устройств-4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КС-4: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узел запуска-приема очистных устройств-5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КС-5: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33259,53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32638,22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узел запуска-приема очистных устройств-3,4,5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компрессорные станции: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постановлению 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декабря 2014 года №365</w:t>
            </w:r>
          </w:p>
          <w:bookmarkEnd w:id="22"/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Охранные зоны линейных частей "C" магистрального трубопровода Казахстан-Китай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89"/>
        <w:gridCol w:w="1242"/>
        <w:gridCol w:w="1242"/>
        <w:gridCol w:w="1109"/>
        <w:gridCol w:w="1109"/>
        <w:gridCol w:w="842"/>
        <w:gridCol w:w="842"/>
        <w:gridCol w:w="1109"/>
        <w:gridCol w:w="975"/>
        <w:gridCol w:w="975"/>
        <w:gridCol w:w="708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374"/>
        <w:gridCol w:w="374"/>
        <w:gridCol w:w="374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входящих в охранную зону, гектар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под стройтельства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сельскохозяйст-венные угодья,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селитебных территорий,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земель,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многолетних насаждений,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сенокосов,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орошаемая,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157,4927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узел запуска-приема очистных устройств-3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КС-3: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узел запуска-приема очистных устройств-4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КС-4: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222,8299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222,8299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222,8299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узел запуска-приема очистных устройств-5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490,5221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КС-5: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1918,7791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1879,2478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890,4943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168,4706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984,7892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узел запуска-приема очистных устройств-3,4,5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компрессорные станции: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постановлению 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декабря 2014 года № 365</w:t>
            </w:r>
          </w:p>
          <w:bookmarkEnd w:id="42"/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Режим использования земель в охранной зоне </w:t>
      </w:r>
      <w:r>
        <w:br/>
      </w:r>
      <w:r>
        <w:rPr>
          <w:rFonts w:ascii="Times New Roman"/>
          <w:b/>
          <w:i w:val="false"/>
          <w:color w:val="000000"/>
        </w:rPr>
        <w:t>
магистрального газопровода "Казахстан-Китай"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охранной зоны магистрального газопровода "Казахстан-Китай"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1)устройство переездов, грунтовых дорог и иных временных или постоянных транспортных пересечений трассы магистрального трубопровода и его охранной зоны без согласования с собственником магистрального трубопровода, места их размещения, порядка строительства, обустройства и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2)садоводство и лесоразведение, а также выполнение любых не согласованных с собственником магистрального трубопровода работ, кроме комплекса агротехнических работ для выращивания полевых сельскохозяйственных культур с пахотной глубиной не более тридцати пяти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3)рекультивация дорог, обустроенных собственником магистрального трубопровода либо оператором, предназначенных для обслуживания магистрального трубопровода и обеспечения его физической защиты, а также воспрепятствование движению работников, выполняющих противопожарные и охранные функции на магистральном трубопроводе по этим дорогам, за исключением случаев,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4)возведение любых построек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5)организация стоянок автомобильных транспортных средств, тракторов и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6)производство мелиоративных земляных работ, сооружение оросительных и осушительных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7)производство горных, строительных, монтажных и взрывных работ, планировка грунта без согласования с собственником магистрального трубопровода;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8)производство геологосъемочных, поисковых, геодезических и других изыскательных работ, связанных с устройством скважин, шурфов и взятием проб грунта (кроме почвенных образцов);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9)перемещать, засыпать и ломать опознавательные навигационные знаки, контрольно-измерительные пункты;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10)устраивать свалки, выливать растворы кислот, солей и щелочей;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11)разводить огонь, размещать открытые или закрытые источники огня.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