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7ed74" w14:textId="7f7ed7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областного маслихата "Об областном бюджете на 2014-2016 годы" от 18 декабря 2013 года № 20-3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27 ноября 2014 года № 32-2. Зарегистрировано Департаментом юстиции Жамбылской области 2 декабря 2014 года № 2399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Жамбылский областной маслихат РЕШИЛ: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 решение Жамбылского областного маслихата от 18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№20-3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2014-2016 годы" (Зарегистрировано в Реестре государственной регистрации нормативных правовых актов </w:t>
      </w:r>
      <w:r>
        <w:rPr>
          <w:rFonts w:ascii="Times New Roman"/>
          <w:b w:val="false"/>
          <w:i w:val="false"/>
          <w:color w:val="000000"/>
          <w:sz w:val="28"/>
        </w:rPr>
        <w:t>№2077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в газете "Знамя труда" от 28 декабря 2013 года №156)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"175 582 262" заменить цифрами "175 607 936";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"157 344 343" заменить цифрами "157 370 017";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"175 027 632" заменить цифрами "175 553 303";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"681 859" заменить цифрами "181 859";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"682 847" заменить цифрами "182 847";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"-2 202 524" заменить цифрами "- 2 202 521";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"2 202 524" заменить цифрами "2 202 521".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Контроль за исполнением данного решения возложить на постоянную комиссию областного маслихата по вопросам экономики, финансов, бюджета и развития местного самоуправления.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 xml:space="preserve">
Настоящее решение вступает в силу со дня государственной регистрации в органах юстиции и вводится в действие с 1 января 2014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Искандиров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Карашолаков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8"/>
              <w:gridCol w:w="4528"/>
            </w:tblGrid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27" w:id="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Приложение к решению</w:t>
                  </w:r>
                </w:p>
                <w:bookmarkEnd w:id="2"/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Жамбылского областного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32-2 от 27 ноября 2014 года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 1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Жамбылского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областного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  <w:tc>
                <w:tcPr>
                  <w:tcW w:w="4528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20-3 от 18 декабря 2013 года</w:t>
                  </w:r>
                </w:p>
              </w:tc>
            </w:tr>
          </w:tbl>
          <w:p/>
        </w:tc>
      </w:tr>
    </w:tbl>
    <w:bookmarkStart w:name="z2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Областной бюджет на 2014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2"/>
        <w:gridCol w:w="1099"/>
        <w:gridCol w:w="1099"/>
        <w:gridCol w:w="6167"/>
        <w:gridCol w:w="312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175 607 936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16 332 263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8 024 186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8 024 186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6 398 328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6 398 328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1 909 749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1 909 749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1 893 156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1 076 896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1 076 896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157 370 017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157 135 879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157 135 879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3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175 553 303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1 378 750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Ассамблеи народа Казахстана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156 271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территориального органа и подведомственных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5 706 605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5 697 189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4 895 468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26 568 057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4 114 134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4 114 134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2 539 868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1 417 574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2 169 688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1 812 278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4 556 380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4 556 380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2 831 860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Присуждение грантов областным государственным учреждениям образования за высокие показатели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1 557 124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9 732 770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7 036 428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2 696 342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38 955 529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552 922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9 452 921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5 242 510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1 358 882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1 214 430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17 894 116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704 149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скрининговых исследований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субъектами здравоохранения районного значения и села и амбулаторно-поликлинической помощи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16 501 787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1 300 436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1 257 425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1 916 730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1 605 269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7 142 980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7 108 182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фельдшерского акушерских пунктов, расположенных в сельских населенных пунктах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4 457 713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1 473 734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1 507 858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1 507 858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государственных пособий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лицам из групп риска, попавшим в сложную ситуацию вследствие насилия или угрозы насилия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9 849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14 635 029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изъятие земельных участков для государственных нужд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Программе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3 841 401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1 905 349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1 912 629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5 393 342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4 063 291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4 332 277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4 332 277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7 649 741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1 152 491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1 472 538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1 254 996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3 198 580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2 638 362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143 406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культуры,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 и управления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12 311 282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7 217 197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1 696 098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Обезвреживание пестицидов (ядохимикатов)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1 388 262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сортовых и посевных качеств семенного и посадочного материала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удобрений (за исключением органических)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затрат перерабатывающих предприятий на закуп сельскохозяйственной продукции для производства продуктов ее глубокой переработки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части расходов, понесенных субъектом агропромышленного комплекса, при инвестиционных вложениях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1 282 865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2 626 661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берегоукрепительных работ на реке Шу вдоль государственной границы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2 626 661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606 717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194 957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535 228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региональных стабилизационных фондов продовольственных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3 176 865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2 898 197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391 244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1 974 383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8 422 793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2 408 790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2 244 217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1 153 638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текущих мероприятий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и анализ религиозной ситуации в регионе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3 975 866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603 945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1 524 912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решение вопросов обустройства моногородов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строительства,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"Дорожная карта бизнеса - 2020"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495 959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51 262 031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51 262 031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50 949 393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300 816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2 075 295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2 679 807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1 500 750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425 826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развития предпринимательства "Даму" на реализацию государственной инвестиционной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3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3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-2 202 521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2 202 521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2 599 807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2 599 807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2 599 807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3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