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2621" w14:textId="1912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растениеводства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апреля 2014 года № 147. Зарегистрировано Департаментом юстиции Жамбылской области 16 июня 2014 года № 2241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 Правилами субсидирования из местных бюджетов на повышение урожайности и качества продукции растениеводства, утвержденными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частичное возмещение стоимости затрат на закладку и выращивание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гербицидов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удобрений, на 1 килограмм (литр) гербицидов, приобретенных у поставщиков гербицидов.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сельского хозяйства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Кокрекбаев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мая 2014 год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«24» апреля 2014 года № 147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культур и нормы субсидий на удешевление</w:t>
      </w:r>
      <w:r>
        <w:br/>
      </w:r>
      <w:r>
        <w:rPr>
          <w:rFonts w:ascii="Times New Roman"/>
          <w:b/>
          <w:i w:val="false"/>
          <w:color w:val="000000"/>
        </w:rPr>
        <w:t>
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
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весенне-полевых и уборочных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1177"/>
        <w:gridCol w:w="2207"/>
      </w:tblGrid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 и на 1 тонну, тенге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колосовые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 с применением систем капельного орошения промышленного образца и систем спринклерного орошения промышленного образца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подсолнечник на силос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и многолетние травы чистый посев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возделывании на поливе многолетних трав, в том числе многолетних бобовых трав первого, второго и третьего годов жизни и многолетних трав, посеяных для залужения и (или) коренного улучшения сенокосных и (или) пастбищних угодий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2,3 годов жизни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гектар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тонну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на открытом грунте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промышленного образца)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и виноградники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за исключением сои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тонну,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Нормы на 1 культурооборот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№ 147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частичное возмещение стоимости затрат</w:t>
      </w:r>
      <w:r>
        <w:br/>
      </w:r>
      <w:r>
        <w:rPr>
          <w:rFonts w:ascii="Times New Roman"/>
          <w:b/>
          <w:i w:val="false"/>
          <w:color w:val="000000"/>
        </w:rPr>
        <w:t>
на закладку и выращивание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и винограда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073"/>
        <w:gridCol w:w="1163"/>
        <w:gridCol w:w="803"/>
        <w:gridCol w:w="825"/>
        <w:gridCol w:w="1479"/>
        <w:gridCol w:w="1411"/>
        <w:gridCol w:w="1366"/>
        <w:gridCol w:w="1209"/>
        <w:gridCol w:w="1164"/>
        <w:gridCol w:w="1278"/>
      </w:tblGrid>
      <w:tr>
        <w:trPr>
          <w:trHeight w:val="75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плодовых культур (1 вегетация)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6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</w:tr>
      <w:tr>
        <w:trPr>
          <w:trHeight w:val="30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3068992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3375952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3358133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4103518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36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39"/>
        <w:gridCol w:w="1000"/>
        <w:gridCol w:w="939"/>
        <w:gridCol w:w="917"/>
        <w:gridCol w:w="1468"/>
        <w:gridCol w:w="1402"/>
        <w:gridCol w:w="1204"/>
        <w:gridCol w:w="1138"/>
        <w:gridCol w:w="1336"/>
        <w:gridCol w:w="1536"/>
      </w:tblGrid>
      <w:tr>
        <w:trPr>
          <w:trHeight w:val="75" w:hRule="atLeast"/>
        </w:trPr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плодовых культур (1 вегетация)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547731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551908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1596583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730133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1643133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730133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536918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1614342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1683043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749893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751388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1837388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754388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1744688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752798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769562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2377985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801685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805435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902477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876192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350477</w:t>
            </w:r>
          </w:p>
        </w:tc>
      </w:tr>
      <w:tr>
        <w:trPr>
          <w:trHeight w:val="75" w:hRule="atLeast"/>
        </w:trPr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3068992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984877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3118452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927052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307801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3375952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1095821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934552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3786657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1214282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4154575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1361449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1036223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372868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3122675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3358133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1088693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933033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4103518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1386847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1718818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576976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230790</w:t>
            </w:r>
          </w:p>
        </w:tc>
      </w:tr>
      <w:tr>
        <w:trPr>
          <w:trHeight w:val="411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719"/>
        <w:gridCol w:w="999"/>
        <w:gridCol w:w="785"/>
        <w:gridCol w:w="697"/>
        <w:gridCol w:w="1291"/>
        <w:gridCol w:w="1269"/>
        <w:gridCol w:w="1115"/>
        <w:gridCol w:w="945"/>
        <w:gridCol w:w="1094"/>
        <w:gridCol w:w="925"/>
        <w:gridCol w:w="1094"/>
        <w:gridCol w:w="947"/>
      </w:tblGrid>
      <w:tr>
        <w:trPr>
          <w:trHeight w:val="75" w:hRule="atLeast"/>
        </w:trPr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45" w:hRule="atLeast"/>
        </w:trPr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1355731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1596583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1643133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1683043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1837388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1744688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2506735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902477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3068992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984877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3375952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1214282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1361449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3358133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4103518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1386847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3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Традиционные сады, заложенные по иным схемам посадок в 2010-2012 годах за счет средств республиканского/местного бюджетов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487"/>
        <w:gridCol w:w="1665"/>
        <w:gridCol w:w="1621"/>
        <w:gridCol w:w="617"/>
        <w:gridCol w:w="1443"/>
        <w:gridCol w:w="1175"/>
        <w:gridCol w:w="1398"/>
        <w:gridCol w:w="1130"/>
        <w:gridCol w:w="1288"/>
      </w:tblGrid>
      <w:tr>
        <w:trPr>
          <w:trHeight w:val="75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Апорта,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Апорта 1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-30%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-20%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298"/>
        <w:gridCol w:w="1342"/>
        <w:gridCol w:w="1187"/>
        <w:gridCol w:w="1967"/>
        <w:gridCol w:w="168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48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</w:tr>
      <w:tr>
        <w:trPr>
          <w:trHeight w:val="7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687"/>
        <w:gridCol w:w="906"/>
        <w:gridCol w:w="1419"/>
        <w:gridCol w:w="1286"/>
        <w:gridCol w:w="1286"/>
        <w:gridCol w:w="1353"/>
        <w:gridCol w:w="1130"/>
        <w:gridCol w:w="1576"/>
        <w:gridCol w:w="1175"/>
      </w:tblGrid>
      <w:tr>
        <w:trPr>
          <w:trHeight w:val="3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виноградников (1 вегетация)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350077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2246632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397676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2450572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398869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992546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397018</w:t>
            </w:r>
          </w:p>
        </w:tc>
      </w:tr>
      <w:tr>
        <w:trPr>
          <w:trHeight w:val="75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1545"/>
        <w:gridCol w:w="1079"/>
        <w:gridCol w:w="1367"/>
        <w:gridCol w:w="1434"/>
        <w:gridCol w:w="1279"/>
        <w:gridCol w:w="1368"/>
        <w:gridCol w:w="1657"/>
        <w:gridCol w:w="1302"/>
      </w:tblGrid>
      <w:tr>
        <w:trPr>
          <w:trHeight w:val="75" w:hRule="atLeast"/>
        </w:trPr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2125092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2246632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160177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2348190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2450572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2331504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2291746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160718</w:t>
            </w:r>
          </w:p>
        </w:tc>
      </w:tr>
      <w:tr>
        <w:trPr>
          <w:trHeight w:val="23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691"/>
        <w:gridCol w:w="830"/>
        <w:gridCol w:w="1581"/>
        <w:gridCol w:w="1259"/>
        <w:gridCol w:w="1282"/>
        <w:gridCol w:w="1344"/>
        <w:gridCol w:w="1278"/>
      </w:tblGrid>
      <w:tr>
        <w:trPr>
          <w:trHeight w:val="46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16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2125092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2246632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2348190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2331504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2291746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</w:tr>
      <w:tr>
        <w:trPr>
          <w:trHeight w:val="1305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«24» апреля 2014 года № 147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 реализованных отечественными</w:t>
      </w:r>
      <w:r>
        <w:br/>
      </w:r>
      <w:r>
        <w:rPr>
          <w:rFonts w:ascii="Times New Roman"/>
          <w:b/>
          <w:i w:val="false"/>
          <w:color w:val="000000"/>
        </w:rPr>
        <w:t>
производителями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7111"/>
        <w:gridCol w:w="1729"/>
        <w:gridCol w:w="1857"/>
        <w:gridCol w:w="2112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Субсидируемыевиды удобрений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1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1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42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(N-16:P-16:К-16)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 азот-серосодержащий «Супрефос-NS» (N-12%: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 приобретенных у поставщика</w:t>
      </w:r>
      <w:r>
        <w:br/>
      </w:r>
      <w:r>
        <w:rPr>
          <w:rFonts w:ascii="Times New Roman"/>
          <w:b/>
          <w:i w:val="false"/>
          <w:color w:val="000000"/>
        </w:rPr>
        <w:t>
удобрений и (или) иностранных производителей удобрений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465"/>
        <w:gridCol w:w="1959"/>
        <w:gridCol w:w="1875"/>
        <w:gridCol w:w="2384"/>
      </w:tblGrid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Капролактамовый (N-21%)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(N-15:P-15:К-15)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(N-10%:P-205-46%)%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литр (килограмм) гербицидов,приобретенных</w:t>
      </w:r>
      <w:r>
        <w:br/>
      </w:r>
      <w:r>
        <w:rPr>
          <w:rFonts w:ascii="Times New Roman"/>
          <w:b/>
          <w:i w:val="false"/>
          <w:color w:val="000000"/>
        </w:rPr>
        <w:t>
у отечественных производителей или у поставщиков гербицидов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165"/>
        <w:gridCol w:w="2508"/>
        <w:gridCol w:w="2005"/>
      </w:tblGrid>
      <w:tr>
        <w:trPr>
          <w:trHeight w:val="19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литра гербицидов (килограмм)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литр (килограмм) приобретенных гербицидов, тенге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грамм/литр + хлорсульфурон кислоты, 22,2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эмулсии (феноксапроп-п-этил, 140 грамм/литр + фенклоразол-этил (антидот), 35 грам/литр)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72%, водный раствор (2,4-Д диметиламинная соль, 720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грамм/литр + клоквинтоцет-мексил (антидот), 20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грамм/литр + дикамбы, 124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 этилгексилового эфира, 850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грамм/литр + антидот, 27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СУПЕР, 10% концентрат эмульсии (феноксапроп-п-этил, 100 грамм/литр + мефенпир-диэтил (антидот), 27 грамм/литр)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1711,25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эмульсии(клодинафоп-пропаргил, 80 грамм/литр + антидот, 20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(глифосат, 360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грамм/литр+ 2-этилгексиловый эфир дикамбы кислоты, 60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грамм/литр + фенклоразол-этил (антидот), 50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БАРЗУГИН, 70% водно-диспергируемые гранулы (метрибузин, 700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(метсульфурон-метил, 600 грамм/килограмм)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грамм/килограмм)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(2,4-Д диметиламинная соль)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 600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(феноксапроп-п-этил, 120 грамм/литр+фенклоразол-этил, (антидот), 60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водный раствор (глифосат, 360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грамм/килограмм)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грамм/литр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1637,25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(2,4-Д кислота, в виде 2-этилгексилового эфира)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водный раствор ( глифосат, 747 грамм/литр)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литр (килограмм)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иностранных производителей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8119"/>
        <w:gridCol w:w="2165"/>
        <w:gridCol w:w="2313"/>
      </w:tblGrid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эмульсии (ацетохлор, 900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126+фенмедифам, 63+десмедифам, 21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1235,25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грамм/килограмм + триасульфатрон, 41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грамм/килограмм + флорасулам, 150 грамм/килограмм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грамм/литр клодинафоп-пропаргил + 60 грамм/литр клоквинтоцет-мексил)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1148,85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БОКСЕР 800, концентрат эмульсии (просульфокарб, 800 грамм/литр)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1154,4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грамм/литр + пирибензоксим, 20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водорастворимый концентрат (диметиламинная соль МСРА)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МЕЦЦО, 60% водно-диспергируемые гранулы (метсульфурон-метил, 600 грамм/литр)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грамм/литр + амидосульфурон, 100 грамм/литр + мефенпир-диэтил (антидот) 250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 750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грамм/килограмм + трибенурон-метил, 261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(дикамба, 489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(тифенсульфурон-метил, 750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НОПАСРАН, 40% концентрат суспензии (метазахлор, 375 грамм/литр + имазамокс, 25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2158,95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грамм/литр + имазапир, 15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2303,4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масляно-водная (феноксапрол-п-этил, 69 грамм/литр + мефенпир-диэтил (антидот), 75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1481,85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грамм/килограмм +хлоримурон-этил, 150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10406,25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 этилгексилового эфира, 720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 (антидот) 27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грамм/литр (калийная соль))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грамм/литр + 2.4 Д, 357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грамм/литр + клоксинтоцет-мексил, 20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(римсульфорон 250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 750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БЕРЕКЕ, 72% водный раствор (2,4-Д диметиламинная соль)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КОНДОР, концентрат эмульсии (оксифлурфен 240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водно-диспергируемые гранулы (мертибузин 700 грам/килограм)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ПИРАМИН-ТУРБО, 52% концентрат суспензии (хлоридазон 520 грамм/литр)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(диметенамид720)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(метсульфуронметил 600 грамм/килограмм)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