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606f" w14:textId="e866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74. Зарегистрировано Департаментом юстиции Жамбылской области 5 мая 2014 года № 2213. Утратило силу постановлением акимата Жамбылской области от 27 июля 2015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74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объектов наружной(визуальной)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уполномоченными органами соответствующих местных исполнительных органов Жамбылской области, осуществляющих функции в сфере архитектуры и градостроительства, автомобильных дорог (далее– услугодатель),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www.e.gov.kz или веб-портал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разрешение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сдачи пакета документов услугополучателем услугодателю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 – с понедельника по пятницу включительно,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либо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размещения объектов наружной (визуальной) рекламы в полосе отвода автомобильных дорог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письменное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эскиз объекта с цветовым решением и размерами;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размещения объектов наружной (визуальной) рекламы в населенных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услугодателя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взаимодействия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Адреса мест оказания государственной услуги размещены на веб-портале "электронного правительства": www.e.gov.kz (в разделе "Государственные услуги").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Канцелярия проводит регистрацию обращения услугополучателя, проверяет наличие необходимых документов, полноту и правильность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проверки наличия всех необходимых документов, канцелярия передает документы руководителю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рассмотрения руководителем, пакет документов направляется ответственному сотруднику для определения места размещения объектов согласно заявлению (или рекомендует другое место), проверяет соответствие размеров и художественного оформления объектов наружной (визуальной) рекламы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Далее ответственный исполнитель подготавливает разрешение или паспорт, либо мотивированный ответ об отказе в предоставлении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Разрешение или паспорт либо мотивированный ответ об отказе в предоставлении государственной услуги предоставляется канцелярией при обращении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Схема, отражающие взаимосвязь между логической последовательностью административных действий,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взаимодействия с центром обслуживания населения, а также порядка использования информационных систем в процессе оказания государственных услуг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сдачи пакета документов услугополучателем в центр обслуживания населения, а также при обращении на портал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Центра обслуживания населения -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и выдача результатов осуществляется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портала – круглосуточно (за исключением технических перерывов в связи с проведением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Перечень документов, необходимых для оказания государственной услуги при обращении услугополучателя (либо его представителя по доверенности)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размещения объектов наружной (визуальной) рекламы в полосе отвода автомобильных дорог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письменное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эскиз объекта с цветовым решением и размерами;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размещения объектов наружной (визуальной) рекламы в населенных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размещения объектов наружной (визуальной) рекламы в полосе отвода автомобильных дорог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эскиз объекта с цветовым решением и размерами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размещения объектов наружной (визуальной) рекламы в населенных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электронной цифровой подписью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центра обслуживания населения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центра обслуживания населения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 –расписка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должностного лица услугодателя либо работника центра обслуживания населения,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услугополучателю осуществляется работником центра обслуживания населения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оказания государственной услуги направляется услугополучателю в личный "кабинет" в форме электронного документа, подписанного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работником центра обслуживания населения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разделом 5 в соответствии с постановлением акимата Жамбылской области от 28.08.2014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5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руководителя)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физического лица либо полное_______________________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(ИИН)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(БИН), контактный телефон, адрес)</w:t>
            </w:r>
          </w:p>
        </w:tc>
      </w:tr>
    </w:tbl>
    <w:bookmarkStart w:name="z1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Прошу выдать паспорт на размещение объекта наружной (визуальной) рекламы в полосе отвода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 Получатель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(структурное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руководителя) от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физического лица, контактный 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полное наименование юридического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(ИИН)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(БИН), контактный телефон, адрес)</w:t>
            </w:r>
          </w:p>
        </w:tc>
      </w:tr>
    </w:tbl>
    <w:bookmarkStart w:name="z1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размещение объекта наружной (визуальной) рекламы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 объекта наружной (визуальной) рекламы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Длина объекта рекламы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Ширина объекта рекламы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предполагаемого местоположения объекта наружной (визуальной) рекламы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Обоснование выбора места размещения объекта наружной (визуальной) рекламы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земельных участков или объектов, которые находятся на праве собственности или в аренде свыше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Кадастровый номер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земельных участков или объектов, которые находятся в аренде меньше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договора аренды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 Получатель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_____________________________(адрес услугополучателя)</w:t>
            </w:r>
          </w:p>
        </w:tc>
      </w:tr>
    </w:tbl>
    <w:bookmarkStart w:name="z1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rPr>
          <w:rFonts w:ascii="Times New Roman"/>
          <w:b/>
          <w:i w:val="false"/>
          <w:color w:val="000000"/>
        </w:rPr>
        <w:t xml:space="preserve"> об отказе в приеме документов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перечня, предусмотренного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ФИО (работника центра)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</w:tbl>
    <w:bookmarkStart w:name="z1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отражающая взаимодействие между логической последовательностью административных действий (процедур)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5 в соответствии с постановлением акимата Жамбылской области от 28.08.2014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ЦОН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