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3bf9" w14:textId="41b3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воспроизводства лесов и лесоразведения и контроля за их качеством</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декабря 2014 года № 18-02/681. Зарегистрирован в Министерстве юстиции Республике Казахстан 22 января 2015 года № 10119.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приказ внесены изменения на государственном языке, текст на русском языке не изменяется в соответствии с приказом Министра сельского хозяйства РК от 26.10.2015 </w:t>
      </w:r>
      <w:r>
        <w:rPr>
          <w:rFonts w:ascii="Times New Roman"/>
          <w:b w:val="false"/>
          <w:i w:val="false"/>
          <w:color w:val="ff0000"/>
          <w:sz w:val="28"/>
        </w:rPr>
        <w:t>№ 18-03/947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73 Лесного кодекса Республики Казахстан и </w:t>
      </w:r>
      <w:r>
        <w:rPr>
          <w:rFonts w:ascii="Times New Roman"/>
          <w:b w:val="false"/>
          <w:i w:val="false"/>
          <w:color w:val="000000"/>
          <w:sz w:val="28"/>
        </w:rPr>
        <w:t>подпунктом 206)</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воспроизводства лесов и лесоразведения и контроля за их качеством.</w:t>
      </w:r>
    </w:p>
    <w:bookmarkEnd w:id="0"/>
    <w:bookmarkStart w:name="z3" w:id="1"/>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w:t>
      </w:r>
    </w:p>
    <w:bookmarkEnd w:id="1"/>
    <w:bookmarkStart w:name="z4" w:id="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декабря 2014 года № 18-02/681 </w:t>
            </w:r>
          </w:p>
        </w:tc>
      </w:tr>
    </w:tbl>
    <w:bookmarkStart w:name="z6" w:id="3"/>
    <w:p>
      <w:pPr>
        <w:spacing w:after="0"/>
        <w:ind w:left="0"/>
        <w:jc w:val="left"/>
      </w:pPr>
      <w:r>
        <w:rPr>
          <w:rFonts w:ascii="Times New Roman"/>
          <w:b/>
          <w:i w:val="false"/>
          <w:color w:val="000000"/>
        </w:rPr>
        <w:t xml:space="preserve"> Правила воспроизводства лесов и лесоразведения и контроля за их качеством</w:t>
      </w:r>
      <w:r>
        <w:br/>
      </w:r>
      <w:r>
        <w:rPr>
          <w:rFonts w:ascii="Times New Roman"/>
          <w:b/>
          <w:i w:val="false"/>
          <w:color w:val="000000"/>
        </w:rPr>
        <w:t>1. Общие положения</w:t>
      </w:r>
    </w:p>
    <w:bookmarkEnd w:id="3"/>
    <w:bookmarkStart w:name="z8" w:id="4"/>
    <w:p>
      <w:pPr>
        <w:spacing w:after="0"/>
        <w:ind w:left="0"/>
        <w:jc w:val="both"/>
      </w:pPr>
      <w:r>
        <w:rPr>
          <w:rFonts w:ascii="Times New Roman"/>
          <w:b w:val="false"/>
          <w:i w:val="false"/>
          <w:color w:val="000000"/>
          <w:sz w:val="28"/>
        </w:rPr>
        <w:t xml:space="preserve">
      1. Настоящие Правила воспроизводства лесов и лесоразведения и контроля за их качеством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73 Лесного кодекса Республики Казахстан (далее – Лесной кодекс) и </w:t>
      </w:r>
      <w:r>
        <w:rPr>
          <w:rFonts w:ascii="Times New Roman"/>
          <w:b w:val="false"/>
          <w:i w:val="false"/>
          <w:color w:val="000000"/>
          <w:sz w:val="28"/>
        </w:rPr>
        <w:t>подпунктом 206)</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и определяют порядок воспроизводства лесов, лесоразведения и контроля за их качеством на участках государственного лесного фонда.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
    <w:bookmarkStart w:name="z84" w:id="6"/>
    <w:p>
      <w:pPr>
        <w:spacing w:after="0"/>
        <w:ind w:left="0"/>
        <w:jc w:val="both"/>
      </w:pPr>
      <w:r>
        <w:rPr>
          <w:rFonts w:ascii="Times New Roman"/>
          <w:b w:val="false"/>
          <w:i w:val="false"/>
          <w:color w:val="000000"/>
          <w:sz w:val="28"/>
        </w:rPr>
        <w:t>
      1) агротехнический уход – меры ухода за лесными культурами, заключающиеся в предотвращении их зарастания травянистой и нежелательной древесной и кустарниковой растительностью и обеспечивающие накопление влаги в почве;</w:t>
      </w:r>
    </w:p>
    <w:bookmarkEnd w:id="6"/>
    <w:bookmarkStart w:name="z85" w:id="7"/>
    <w:p>
      <w:pPr>
        <w:spacing w:after="0"/>
        <w:ind w:left="0"/>
        <w:jc w:val="both"/>
      </w:pPr>
      <w:r>
        <w:rPr>
          <w:rFonts w:ascii="Times New Roman"/>
          <w:b w:val="false"/>
          <w:i w:val="false"/>
          <w:color w:val="000000"/>
          <w:sz w:val="28"/>
        </w:rPr>
        <w:t>
      2) смешанные лесные культуры – лесные культуры, сочетающие несколько древесных и кустарниковых пород;</w:t>
      </w:r>
    </w:p>
    <w:bookmarkEnd w:id="7"/>
    <w:bookmarkStart w:name="z86" w:id="8"/>
    <w:p>
      <w:pPr>
        <w:spacing w:after="0"/>
        <w:ind w:left="0"/>
        <w:jc w:val="both"/>
      </w:pPr>
      <w:r>
        <w:rPr>
          <w:rFonts w:ascii="Times New Roman"/>
          <w:b w:val="false"/>
          <w:i w:val="false"/>
          <w:color w:val="000000"/>
          <w:sz w:val="28"/>
        </w:rPr>
        <w:t>
      3) предварительные лесные культуры – культуры, создаваемые под пологом растущего леса за несколько лет до рубки с целью получения к моменту рубки надежного возобновления желаемых пород;</w:t>
      </w:r>
    </w:p>
    <w:bookmarkEnd w:id="8"/>
    <w:bookmarkStart w:name="z87" w:id="9"/>
    <w:p>
      <w:pPr>
        <w:spacing w:after="0"/>
        <w:ind w:left="0"/>
        <w:jc w:val="both"/>
      </w:pPr>
      <w:r>
        <w:rPr>
          <w:rFonts w:ascii="Times New Roman"/>
          <w:b w:val="false"/>
          <w:i w:val="false"/>
          <w:color w:val="000000"/>
          <w:sz w:val="28"/>
        </w:rPr>
        <w:t>
      4) генерация – поколение, представленное одновозрастными породами, сменяемое последующим поколением;</w:t>
      </w:r>
    </w:p>
    <w:bookmarkEnd w:id="9"/>
    <w:bookmarkStart w:name="z88" w:id="10"/>
    <w:p>
      <w:pPr>
        <w:spacing w:after="0"/>
        <w:ind w:left="0"/>
        <w:jc w:val="both"/>
      </w:pPr>
      <w:r>
        <w:rPr>
          <w:rFonts w:ascii="Times New Roman"/>
          <w:b w:val="false"/>
          <w:i w:val="false"/>
          <w:color w:val="000000"/>
          <w:sz w:val="28"/>
        </w:rPr>
        <w:t>
      5) реконструкция насаждений – замена малоценных или низкопродуктивных насаждений ценными и высокопродуктивными насаждениями;</w:t>
      </w:r>
    </w:p>
    <w:bookmarkEnd w:id="10"/>
    <w:bookmarkStart w:name="z89" w:id="11"/>
    <w:p>
      <w:pPr>
        <w:spacing w:after="0"/>
        <w:ind w:left="0"/>
        <w:jc w:val="both"/>
      </w:pPr>
      <w:r>
        <w:rPr>
          <w:rFonts w:ascii="Times New Roman"/>
          <w:b w:val="false"/>
          <w:i w:val="false"/>
          <w:color w:val="000000"/>
          <w:sz w:val="28"/>
        </w:rPr>
        <w:t>
      6) техническая приемка лесных культур – имеющее обязательный характер мероприятие, проводимое комиссией лесовладельца;</w:t>
      </w:r>
    </w:p>
    <w:bookmarkEnd w:id="11"/>
    <w:bookmarkStart w:name="z90" w:id="12"/>
    <w:p>
      <w:pPr>
        <w:spacing w:after="0"/>
        <w:ind w:left="0"/>
        <w:jc w:val="both"/>
      </w:pPr>
      <w:r>
        <w:rPr>
          <w:rFonts w:ascii="Times New Roman"/>
          <w:b w:val="false"/>
          <w:i w:val="false"/>
          <w:color w:val="000000"/>
          <w:sz w:val="28"/>
        </w:rPr>
        <w:t>
      7) фонд воспроизводства лесов и лесоразведения (далее – ФВЛЛ) – земли государственного лесного фонда, предназначенные для создания лесных культур, естественного лесозаращивания и проведения мер содействия естественному возобновлению леса. ФВЛЛ подразделяется на лесокультурный фонд, фонд реконструкции малоценных и низкополнотных насаждений и фонд лесозаращивания;</w:t>
      </w:r>
    </w:p>
    <w:bookmarkEnd w:id="12"/>
    <w:bookmarkStart w:name="z91" w:id="13"/>
    <w:p>
      <w:pPr>
        <w:spacing w:after="0"/>
        <w:ind w:left="0"/>
        <w:jc w:val="both"/>
      </w:pPr>
      <w:r>
        <w:rPr>
          <w:rFonts w:ascii="Times New Roman"/>
          <w:b w:val="false"/>
          <w:i w:val="false"/>
          <w:color w:val="000000"/>
          <w:sz w:val="28"/>
        </w:rPr>
        <w:t>
      8) содействие естественному возобновлению леса – создание условий, благоприятных для скорейшего появления и сохранения нового поколения леса из хозяйственно ценных пород;</w:t>
      </w:r>
    </w:p>
    <w:bookmarkEnd w:id="13"/>
    <w:bookmarkStart w:name="z92" w:id="14"/>
    <w:p>
      <w:pPr>
        <w:spacing w:after="0"/>
        <w:ind w:left="0"/>
        <w:jc w:val="both"/>
      </w:pPr>
      <w:r>
        <w:rPr>
          <w:rFonts w:ascii="Times New Roman"/>
          <w:b w:val="false"/>
          <w:i w:val="false"/>
          <w:color w:val="000000"/>
          <w:sz w:val="28"/>
        </w:rPr>
        <w:t>
      9) самосев – всходы естественно возобновившихся древесных и кустарниковых пород;</w:t>
      </w:r>
    </w:p>
    <w:bookmarkEnd w:id="14"/>
    <w:bookmarkStart w:name="z93" w:id="15"/>
    <w:p>
      <w:pPr>
        <w:spacing w:after="0"/>
        <w:ind w:left="0"/>
        <w:jc w:val="both"/>
      </w:pPr>
      <w:r>
        <w:rPr>
          <w:rFonts w:ascii="Times New Roman"/>
          <w:b w:val="false"/>
          <w:i w:val="false"/>
          <w:color w:val="000000"/>
          <w:sz w:val="28"/>
        </w:rPr>
        <w:t>
      10) класс возраста древостоя – возрастной интервал, применяемый для характеристики возрастной структуры древостоев в зависимости от породы;</w:t>
      </w:r>
    </w:p>
    <w:bookmarkEnd w:id="15"/>
    <w:bookmarkStart w:name="z94" w:id="16"/>
    <w:p>
      <w:pPr>
        <w:spacing w:after="0"/>
        <w:ind w:left="0"/>
        <w:jc w:val="both"/>
      </w:pPr>
      <w:r>
        <w:rPr>
          <w:rFonts w:ascii="Times New Roman"/>
          <w:b w:val="false"/>
          <w:i w:val="false"/>
          <w:color w:val="000000"/>
          <w:sz w:val="28"/>
        </w:rPr>
        <w:t>
      11) полнота древостоя – относительный показатель, определяемый соотношением сумм площадей сечений деревьев фактического и нормального (с оптимальной полнотой одна целая ноль десятых по стандартным таблицам) насаждения, в молодняках определяется по степени сомкнутости древесного полога;</w:t>
      </w:r>
    </w:p>
    <w:bookmarkEnd w:id="16"/>
    <w:bookmarkStart w:name="z95" w:id="17"/>
    <w:p>
      <w:pPr>
        <w:spacing w:after="0"/>
        <w:ind w:left="0"/>
        <w:jc w:val="both"/>
      </w:pPr>
      <w:r>
        <w:rPr>
          <w:rFonts w:ascii="Times New Roman"/>
          <w:b w:val="false"/>
          <w:i w:val="false"/>
          <w:color w:val="000000"/>
          <w:sz w:val="28"/>
        </w:rPr>
        <w:t>
      12) чистые лесные культуры – культуры одной какой-либо породы, в результате создания которых должно образоваться чистое насаждение данной породы;</w:t>
      </w:r>
    </w:p>
    <w:bookmarkEnd w:id="17"/>
    <w:bookmarkStart w:name="z96" w:id="18"/>
    <w:p>
      <w:pPr>
        <w:spacing w:after="0"/>
        <w:ind w:left="0"/>
        <w:jc w:val="both"/>
      </w:pPr>
      <w:r>
        <w:rPr>
          <w:rFonts w:ascii="Times New Roman"/>
          <w:b w:val="false"/>
          <w:i w:val="false"/>
          <w:color w:val="000000"/>
          <w:sz w:val="28"/>
        </w:rPr>
        <w:t>
      13) обсеменители (источники обсеменения) – семенные отдельно стоящие деревья или группы деревьев, семенные куртины-участки леса или семенные полосы-участки леса, оставляемые на лесосеках, где исключен налет семян с прилегающих лесных участков, для обеспечения естественного возобновления леса;</w:t>
      </w:r>
    </w:p>
    <w:bookmarkEnd w:id="18"/>
    <w:bookmarkStart w:name="z97" w:id="19"/>
    <w:p>
      <w:pPr>
        <w:spacing w:after="0"/>
        <w:ind w:left="0"/>
        <w:jc w:val="both"/>
      </w:pPr>
      <w:r>
        <w:rPr>
          <w:rFonts w:ascii="Times New Roman"/>
          <w:b w:val="false"/>
          <w:i w:val="false"/>
          <w:color w:val="000000"/>
          <w:sz w:val="28"/>
        </w:rPr>
        <w:t>
      14) кулисные лесные культуры – насаждения, создаваемые в виде чередующихся через определенное расстояние кулис и межкулисных пространств.</w:t>
      </w:r>
    </w:p>
    <w:bookmarkEnd w:id="19"/>
    <w:bookmarkStart w:name="z10" w:id="20"/>
    <w:p>
      <w:pPr>
        <w:spacing w:after="0"/>
        <w:ind w:left="0"/>
        <w:jc w:val="both"/>
      </w:pPr>
      <w:r>
        <w:rPr>
          <w:rFonts w:ascii="Times New Roman"/>
          <w:b w:val="false"/>
          <w:i w:val="false"/>
          <w:color w:val="000000"/>
          <w:sz w:val="28"/>
        </w:rPr>
        <w:t>
      3. Воспроизводство лесов и лесоразведение осуществляются в соответствии с потенциальными лесорастительными условиями участков государственного лесного фонда, лесоводственными свойствами древесных и кустарниковых пород и обеспечивают:</w:t>
      </w:r>
    </w:p>
    <w:bookmarkEnd w:id="20"/>
    <w:p>
      <w:pPr>
        <w:spacing w:after="0"/>
        <w:ind w:left="0"/>
        <w:jc w:val="both"/>
      </w:pPr>
      <w:r>
        <w:rPr>
          <w:rFonts w:ascii="Times New Roman"/>
          <w:b w:val="false"/>
          <w:i w:val="false"/>
          <w:color w:val="000000"/>
          <w:sz w:val="28"/>
        </w:rPr>
        <w:t>
      1)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 а также создание и выращивание искусственных лесных насаждений на территориях, не находившихся ранее под лесом;</w:t>
      </w:r>
    </w:p>
    <w:p>
      <w:pPr>
        <w:spacing w:after="0"/>
        <w:ind w:left="0"/>
        <w:jc w:val="both"/>
      </w:pPr>
      <w:r>
        <w:rPr>
          <w:rFonts w:ascii="Times New Roman"/>
          <w:b w:val="false"/>
          <w:i w:val="false"/>
          <w:color w:val="000000"/>
          <w:sz w:val="28"/>
        </w:rPr>
        <w:t>
      2) рациональное использование земель государственного лесного фонда;</w:t>
      </w:r>
    </w:p>
    <w:p>
      <w:pPr>
        <w:spacing w:after="0"/>
        <w:ind w:left="0"/>
        <w:jc w:val="both"/>
      </w:pPr>
      <w:r>
        <w:rPr>
          <w:rFonts w:ascii="Times New Roman"/>
          <w:b w:val="false"/>
          <w:i w:val="false"/>
          <w:color w:val="000000"/>
          <w:sz w:val="28"/>
        </w:rPr>
        <w:t>
      3) повышение продуктивности и качества лесов;</w:t>
      </w:r>
    </w:p>
    <w:p>
      <w:pPr>
        <w:spacing w:after="0"/>
        <w:ind w:left="0"/>
        <w:jc w:val="both"/>
      </w:pPr>
      <w:r>
        <w:rPr>
          <w:rFonts w:ascii="Times New Roman"/>
          <w:b w:val="false"/>
          <w:i w:val="false"/>
          <w:color w:val="000000"/>
          <w:sz w:val="28"/>
        </w:rPr>
        <w:t>
      4) обеспечение оптимальной лесистости территории;</w:t>
      </w:r>
    </w:p>
    <w:p>
      <w:pPr>
        <w:spacing w:after="0"/>
        <w:ind w:left="0"/>
        <w:jc w:val="both"/>
      </w:pPr>
      <w:r>
        <w:rPr>
          <w:rFonts w:ascii="Times New Roman"/>
          <w:b w:val="false"/>
          <w:i w:val="false"/>
          <w:color w:val="000000"/>
          <w:sz w:val="28"/>
        </w:rPr>
        <w:t>
      5) повышение водоохранных, защитных, санитарно-гигиенических и других полезных свойств лесов для выполнения ими средозащитных и средообразующих функций.</w:t>
      </w:r>
    </w:p>
    <w:bookmarkStart w:name="z11" w:id="21"/>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Лесного кодекса объемы работ в государственном лесном фонде по воспроизводству лесов и лесоразведению определяются </w:t>
      </w:r>
      <w:r>
        <w:rPr>
          <w:rFonts w:ascii="Times New Roman"/>
          <w:b w:val="false"/>
          <w:i w:val="false"/>
          <w:color w:val="000000"/>
          <w:sz w:val="28"/>
        </w:rPr>
        <w:t>проектами</w:t>
      </w:r>
      <w:r>
        <w:rPr>
          <w:rFonts w:ascii="Times New Roman"/>
          <w:b w:val="false"/>
          <w:i w:val="false"/>
          <w:color w:val="000000"/>
          <w:sz w:val="28"/>
        </w:rPr>
        <w:t>, разработанными лесоустроительными и другими проектно-изыскательскими организациями, специализирующимися в этой области, прошедшими государственную экологическую экспертизу.</w:t>
      </w:r>
    </w:p>
    <w:bookmarkEnd w:id="21"/>
    <w:bookmarkStart w:name="z12" w:id="22"/>
    <w:p>
      <w:pPr>
        <w:spacing w:after="0"/>
        <w:ind w:left="0"/>
        <w:jc w:val="both"/>
      </w:pPr>
      <w:r>
        <w:rPr>
          <w:rFonts w:ascii="Times New Roman"/>
          <w:b w:val="false"/>
          <w:i w:val="false"/>
          <w:color w:val="000000"/>
          <w:sz w:val="28"/>
        </w:rPr>
        <w:t>
      5. Объемы работ по воспроизводству лесов лесоустроительным проектом предусматриваются на ревизионный период на всех участках государственного лесного фонда, представленных не покрытыми лесом угодьями, а также на участках, составляющих лесосечный фонд ревизионного периода, с указанием способа воспроизводства лесов.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13.06.2016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6. Воспроизводство лесов и лесоразведение осуществляются способами:</w:t>
      </w:r>
    </w:p>
    <w:bookmarkEnd w:id="23"/>
    <w:p>
      <w:pPr>
        <w:spacing w:after="0"/>
        <w:ind w:left="0"/>
        <w:jc w:val="both"/>
      </w:pPr>
      <w:r>
        <w:rPr>
          <w:rFonts w:ascii="Times New Roman"/>
          <w:b w:val="false"/>
          <w:i w:val="false"/>
          <w:color w:val="000000"/>
          <w:sz w:val="28"/>
        </w:rPr>
        <w:t>
      1) естественного возобновления леса;</w:t>
      </w:r>
    </w:p>
    <w:p>
      <w:pPr>
        <w:spacing w:after="0"/>
        <w:ind w:left="0"/>
        <w:jc w:val="both"/>
      </w:pPr>
      <w:r>
        <w:rPr>
          <w:rFonts w:ascii="Times New Roman"/>
          <w:b w:val="false"/>
          <w:i w:val="false"/>
          <w:color w:val="000000"/>
          <w:sz w:val="28"/>
        </w:rPr>
        <w:t>
      2) проведения мер содействия естественному возобновлению леса;</w:t>
      </w:r>
    </w:p>
    <w:p>
      <w:pPr>
        <w:spacing w:after="0"/>
        <w:ind w:left="0"/>
        <w:jc w:val="both"/>
      </w:pPr>
      <w:r>
        <w:rPr>
          <w:rFonts w:ascii="Times New Roman"/>
          <w:b w:val="false"/>
          <w:i w:val="false"/>
          <w:color w:val="000000"/>
          <w:sz w:val="28"/>
        </w:rPr>
        <w:t>
      3) создания лесных культур.</w:t>
      </w:r>
    </w:p>
    <w:bookmarkStart w:name="z14" w:id="24"/>
    <w:p>
      <w:pPr>
        <w:spacing w:after="0"/>
        <w:ind w:left="0"/>
        <w:jc w:val="both"/>
      </w:pPr>
      <w:r>
        <w:rPr>
          <w:rFonts w:ascii="Times New Roman"/>
          <w:b w:val="false"/>
          <w:i w:val="false"/>
          <w:color w:val="000000"/>
          <w:sz w:val="28"/>
        </w:rPr>
        <w:t>
      7. На крутых склонах горных лесов воспроизводство лесов осуществляется путем естественного возобновления леса или проведения мер содействия естественному возобновлению леса.</w:t>
      </w:r>
    </w:p>
    <w:bookmarkEnd w:id="24"/>
    <w:bookmarkStart w:name="z15" w:id="25"/>
    <w:p>
      <w:pPr>
        <w:spacing w:after="0"/>
        <w:ind w:left="0"/>
        <w:jc w:val="both"/>
      </w:pPr>
      <w:r>
        <w:rPr>
          <w:rFonts w:ascii="Times New Roman"/>
          <w:b w:val="false"/>
          <w:i w:val="false"/>
          <w:color w:val="000000"/>
          <w:sz w:val="28"/>
        </w:rPr>
        <w:t>
      8. В равнинных зонах в зависимости от наличия естественного возобновления и интенсивности хозяйства путем естественного возобновления леса, проведения мер содействия естественному возобновлению леса и создания лесных культур.</w:t>
      </w:r>
    </w:p>
    <w:bookmarkEnd w:id="25"/>
    <w:bookmarkStart w:name="z16" w:id="26"/>
    <w:p>
      <w:pPr>
        <w:spacing w:after="0"/>
        <w:ind w:left="0"/>
        <w:jc w:val="both"/>
      </w:pPr>
      <w:r>
        <w:rPr>
          <w:rFonts w:ascii="Times New Roman"/>
          <w:b w:val="false"/>
          <w:i w:val="false"/>
          <w:color w:val="000000"/>
          <w:sz w:val="28"/>
        </w:rPr>
        <w:t>
      9. На не покрытых лесом угодьях, на которых невозможно в предельно допустимый срок естественное возобновление леса хозяйственно ценными породами, создаются лесные культуры.</w:t>
      </w:r>
    </w:p>
    <w:bookmarkEnd w:id="26"/>
    <w:bookmarkStart w:name="z17" w:id="27"/>
    <w:p>
      <w:pPr>
        <w:spacing w:after="0"/>
        <w:ind w:left="0"/>
        <w:jc w:val="both"/>
      </w:pPr>
      <w:r>
        <w:rPr>
          <w:rFonts w:ascii="Times New Roman"/>
          <w:b w:val="false"/>
          <w:i w:val="false"/>
          <w:color w:val="000000"/>
          <w:sz w:val="28"/>
        </w:rPr>
        <w:t>
      10. Участки леса, в которых следует сразу после рубки древостоев создавать лесные культуры, определяются лесоустроительными проектами.</w:t>
      </w:r>
    </w:p>
    <w:bookmarkEnd w:id="27"/>
    <w:bookmarkStart w:name="z18" w:id="28"/>
    <w:p>
      <w:pPr>
        <w:spacing w:after="0"/>
        <w:ind w:left="0"/>
        <w:jc w:val="both"/>
      </w:pPr>
      <w:r>
        <w:rPr>
          <w:rFonts w:ascii="Times New Roman"/>
          <w:b w:val="false"/>
          <w:i w:val="false"/>
          <w:color w:val="000000"/>
          <w:sz w:val="28"/>
        </w:rPr>
        <w:t>
      11. Воспроизводство лесов и лесоразведение на участках государственного лесного фонда осуществляются лесовладельцами.</w:t>
      </w:r>
    </w:p>
    <w:bookmarkEnd w:id="28"/>
    <w:bookmarkStart w:name="z19" w:id="29"/>
    <w:p>
      <w:pPr>
        <w:spacing w:after="0"/>
        <w:ind w:left="0"/>
        <w:jc w:val="left"/>
      </w:pPr>
      <w:r>
        <w:rPr>
          <w:rFonts w:ascii="Times New Roman"/>
          <w:b/>
          <w:i w:val="false"/>
          <w:color w:val="000000"/>
        </w:rPr>
        <w:t xml:space="preserve"> 2. Порядок воспроизводства лесов и лесоразведения</w:t>
      </w:r>
      <w:r>
        <w:br/>
      </w:r>
      <w:r>
        <w:rPr>
          <w:rFonts w:ascii="Times New Roman"/>
          <w:b/>
          <w:i w:val="false"/>
          <w:color w:val="000000"/>
        </w:rPr>
        <w:t>Параграф 1. Порядок проведения мероприятий</w:t>
      </w:r>
      <w:r>
        <w:br/>
      </w:r>
      <w:r>
        <w:rPr>
          <w:rFonts w:ascii="Times New Roman"/>
          <w:b/>
          <w:i w:val="false"/>
          <w:color w:val="000000"/>
        </w:rPr>
        <w:t>при естественном возобновлении леса</w:t>
      </w:r>
    </w:p>
    <w:bookmarkEnd w:id="29"/>
    <w:bookmarkStart w:name="z20" w:id="30"/>
    <w:p>
      <w:pPr>
        <w:spacing w:after="0"/>
        <w:ind w:left="0"/>
        <w:jc w:val="both"/>
      </w:pPr>
      <w:r>
        <w:rPr>
          <w:rFonts w:ascii="Times New Roman"/>
          <w:b w:val="false"/>
          <w:i w:val="false"/>
          <w:color w:val="000000"/>
          <w:sz w:val="28"/>
        </w:rPr>
        <w:t>
      12. Перед проведением лесозаготовительных работ согласно материалам лесоустройства определяется способ осуществления воспроизводства лесов на вырубаемой площади.</w:t>
      </w:r>
    </w:p>
    <w:bookmarkEnd w:id="30"/>
    <w:bookmarkStart w:name="z21" w:id="31"/>
    <w:p>
      <w:pPr>
        <w:spacing w:after="0"/>
        <w:ind w:left="0"/>
        <w:jc w:val="both"/>
      </w:pPr>
      <w:r>
        <w:rPr>
          <w:rFonts w:ascii="Times New Roman"/>
          <w:b w:val="false"/>
          <w:i w:val="false"/>
          <w:color w:val="000000"/>
          <w:sz w:val="28"/>
        </w:rPr>
        <w:t xml:space="preserve">
      13. Если лесоустроительным проектом предусмотрено естественное возобновление леса, </w:t>
      </w:r>
      <w:r>
        <w:rPr>
          <w:rFonts w:ascii="Times New Roman"/>
          <w:b w:val="false"/>
          <w:i w:val="false"/>
          <w:color w:val="000000"/>
          <w:sz w:val="28"/>
        </w:rPr>
        <w:t>проведение рубок</w:t>
      </w:r>
      <w:r>
        <w:rPr>
          <w:rFonts w:ascii="Times New Roman"/>
          <w:b w:val="false"/>
          <w:i w:val="false"/>
          <w:color w:val="000000"/>
          <w:sz w:val="28"/>
        </w:rPr>
        <w:t xml:space="preserve"> осуществляется способами, предусматривающими сохранение подроста и обсеменителей. При этом до начала проведения рубок проводится учет подроста.</w:t>
      </w:r>
    </w:p>
    <w:bookmarkEnd w:id="31"/>
    <w:p>
      <w:pPr>
        <w:spacing w:after="0"/>
        <w:ind w:left="0"/>
        <w:jc w:val="both"/>
      </w:pPr>
      <w:r>
        <w:rPr>
          <w:rFonts w:ascii="Times New Roman"/>
          <w:b w:val="false"/>
          <w:i w:val="false"/>
          <w:color w:val="000000"/>
          <w:sz w:val="28"/>
        </w:rPr>
        <w:t>
      Участки, на которых предусмотрено естественное возобновление леса, или проведение мер содействия естественному возобновлению леса составляют фонд лесозаращивания.</w:t>
      </w:r>
    </w:p>
    <w:bookmarkStart w:name="z22" w:id="32"/>
    <w:p>
      <w:pPr>
        <w:spacing w:after="0"/>
        <w:ind w:left="0"/>
        <w:jc w:val="both"/>
      </w:pPr>
      <w:r>
        <w:rPr>
          <w:rFonts w:ascii="Times New Roman"/>
          <w:b w:val="false"/>
          <w:i w:val="false"/>
          <w:color w:val="000000"/>
          <w:sz w:val="28"/>
        </w:rPr>
        <w:t>
      14. Естественное возобновление (заращивание) леса предусматривается при:</w:t>
      </w:r>
    </w:p>
    <w:bookmarkEnd w:id="32"/>
    <w:p>
      <w:pPr>
        <w:spacing w:after="0"/>
        <w:ind w:left="0"/>
        <w:jc w:val="both"/>
      </w:pPr>
      <w:r>
        <w:rPr>
          <w:rFonts w:ascii="Times New Roman"/>
          <w:b w:val="false"/>
          <w:i w:val="false"/>
          <w:color w:val="000000"/>
          <w:sz w:val="28"/>
        </w:rPr>
        <w:t>
      1) наличии жизнеспособного подроста хозяйственно ценных пород;</w:t>
      </w:r>
    </w:p>
    <w:p>
      <w:pPr>
        <w:spacing w:after="0"/>
        <w:ind w:left="0"/>
        <w:jc w:val="both"/>
      </w:pPr>
      <w:r>
        <w:rPr>
          <w:rFonts w:ascii="Times New Roman"/>
          <w:b w:val="false"/>
          <w:i w:val="false"/>
          <w:color w:val="000000"/>
          <w:sz w:val="28"/>
        </w:rPr>
        <w:t>
      2) рубке насаждений древесных пород, способных к вегетативному возобновлению путем образования поросли от пней или корневых отпрысков, если невозможно семенное возобновление, а вегетативное возобновление соответствует целям ведения хозяйства.</w:t>
      </w:r>
    </w:p>
    <w:bookmarkStart w:name="z23" w:id="33"/>
    <w:p>
      <w:pPr>
        <w:spacing w:after="0"/>
        <w:ind w:left="0"/>
        <w:jc w:val="both"/>
      </w:pPr>
      <w:r>
        <w:rPr>
          <w:rFonts w:ascii="Times New Roman"/>
          <w:b w:val="false"/>
          <w:i w:val="false"/>
          <w:color w:val="000000"/>
          <w:sz w:val="28"/>
        </w:rPr>
        <w:t>
      15. При вегетативном возобновлении леса (поросли от пня, корневых отпрысков) порослевое возобновление дуба не должно превышать двух генераций, березы, осины – трех генераций.</w:t>
      </w:r>
    </w:p>
    <w:bookmarkEnd w:id="33"/>
    <w:bookmarkStart w:name="z25" w:id="34"/>
    <w:p>
      <w:pPr>
        <w:spacing w:after="0"/>
        <w:ind w:left="0"/>
        <w:jc w:val="left"/>
      </w:pPr>
      <w:r>
        <w:rPr>
          <w:rFonts w:ascii="Times New Roman"/>
          <w:b/>
          <w:i w:val="false"/>
          <w:color w:val="000000"/>
        </w:rPr>
        <w:t xml:space="preserve"> Параграф 2. Порядок проведения мер содействия</w:t>
      </w:r>
      <w:r>
        <w:br/>
      </w:r>
      <w:r>
        <w:rPr>
          <w:rFonts w:ascii="Times New Roman"/>
          <w:b/>
          <w:i w:val="false"/>
          <w:color w:val="000000"/>
        </w:rPr>
        <w:t>естественному возобновлению леса</w:t>
      </w:r>
    </w:p>
    <w:bookmarkEnd w:id="34"/>
    <w:bookmarkStart w:name="z26" w:id="35"/>
    <w:p>
      <w:pPr>
        <w:spacing w:after="0"/>
        <w:ind w:left="0"/>
        <w:jc w:val="both"/>
      </w:pPr>
      <w:r>
        <w:rPr>
          <w:rFonts w:ascii="Times New Roman"/>
          <w:b w:val="false"/>
          <w:i w:val="false"/>
          <w:color w:val="000000"/>
          <w:sz w:val="28"/>
        </w:rPr>
        <w:t>
      16. Проведение мер содействия естественному возобновлению леса осуществляется в лесах, в которых ожидается успешное естественное возобновление.</w:t>
      </w:r>
    </w:p>
    <w:bookmarkEnd w:id="35"/>
    <w:bookmarkStart w:name="z27" w:id="36"/>
    <w:p>
      <w:pPr>
        <w:spacing w:after="0"/>
        <w:ind w:left="0"/>
        <w:jc w:val="both"/>
      </w:pPr>
      <w:r>
        <w:rPr>
          <w:rFonts w:ascii="Times New Roman"/>
          <w:b w:val="false"/>
          <w:i w:val="false"/>
          <w:color w:val="000000"/>
          <w:sz w:val="28"/>
        </w:rPr>
        <w:t>
      17. К мерам содействия естественному возобновлению леса относятся:</w:t>
      </w:r>
    </w:p>
    <w:bookmarkEnd w:id="36"/>
    <w:p>
      <w:pPr>
        <w:spacing w:after="0"/>
        <w:ind w:left="0"/>
        <w:jc w:val="both"/>
      </w:pPr>
      <w:r>
        <w:rPr>
          <w:rFonts w:ascii="Times New Roman"/>
          <w:b w:val="false"/>
          <w:i w:val="false"/>
          <w:color w:val="000000"/>
          <w:sz w:val="28"/>
        </w:rPr>
        <w:t>
      1) сохранение при лесозаготовках жизнеспособного подроста хозяйственно ценных пород;</w:t>
      </w:r>
    </w:p>
    <w:p>
      <w:pPr>
        <w:spacing w:after="0"/>
        <w:ind w:left="0"/>
        <w:jc w:val="both"/>
      </w:pPr>
      <w:r>
        <w:rPr>
          <w:rFonts w:ascii="Times New Roman"/>
          <w:b w:val="false"/>
          <w:i w:val="false"/>
          <w:color w:val="000000"/>
          <w:sz w:val="28"/>
        </w:rPr>
        <w:t>
      2) уход за подростом и самосевом по окончании лесозаготовок;</w:t>
      </w:r>
    </w:p>
    <w:p>
      <w:pPr>
        <w:spacing w:after="0"/>
        <w:ind w:left="0"/>
        <w:jc w:val="both"/>
      </w:pPr>
      <w:r>
        <w:rPr>
          <w:rFonts w:ascii="Times New Roman"/>
          <w:b w:val="false"/>
          <w:i w:val="false"/>
          <w:color w:val="000000"/>
          <w:sz w:val="28"/>
        </w:rPr>
        <w:t>
      3) частичная минерализация поверхности почвы;</w:t>
      </w:r>
    </w:p>
    <w:p>
      <w:pPr>
        <w:spacing w:after="0"/>
        <w:ind w:left="0"/>
        <w:jc w:val="both"/>
      </w:pPr>
      <w:r>
        <w:rPr>
          <w:rFonts w:ascii="Times New Roman"/>
          <w:b w:val="false"/>
          <w:i w:val="false"/>
          <w:color w:val="000000"/>
          <w:sz w:val="28"/>
        </w:rPr>
        <w:t>
      4) огораживание вырубок;</w:t>
      </w:r>
    </w:p>
    <w:p>
      <w:pPr>
        <w:spacing w:after="0"/>
        <w:ind w:left="0"/>
        <w:jc w:val="both"/>
      </w:pPr>
      <w:r>
        <w:rPr>
          <w:rFonts w:ascii="Times New Roman"/>
          <w:b w:val="false"/>
          <w:i w:val="false"/>
          <w:color w:val="000000"/>
          <w:sz w:val="28"/>
        </w:rPr>
        <w:t>
      5) подсадка сеянцев или саженцев главной породы для дополнения естественного возобновления леса на участках с недостаточным количеством или неравномерным размещением подроста и самосева хозяйственно ценных пород.</w:t>
      </w:r>
    </w:p>
    <w:bookmarkStart w:name="z28" w:id="37"/>
    <w:p>
      <w:pPr>
        <w:spacing w:after="0"/>
        <w:ind w:left="0"/>
        <w:jc w:val="both"/>
      </w:pPr>
      <w:r>
        <w:rPr>
          <w:rFonts w:ascii="Times New Roman"/>
          <w:b w:val="false"/>
          <w:i w:val="false"/>
          <w:color w:val="000000"/>
          <w:sz w:val="28"/>
        </w:rPr>
        <w:t xml:space="preserve">
      18. Оставление обсеменителей (деревьев и куртин) является обязательной лесоводственной мерой при отводе и лесозаготовках, как важнейшее условие обеспечения возобновления. При этом в меры содействия естественному возобновлению леса, как самостоятельный вид мероприятий, не включается.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экологии и природных ресурсов РК от 18.04.2023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8"/>
    <w:p>
      <w:pPr>
        <w:spacing w:after="0"/>
        <w:ind w:left="0"/>
        <w:jc w:val="both"/>
      </w:pPr>
      <w:r>
        <w:rPr>
          <w:rFonts w:ascii="Times New Roman"/>
          <w:b w:val="false"/>
          <w:i w:val="false"/>
          <w:color w:val="000000"/>
          <w:sz w:val="28"/>
        </w:rPr>
        <w:t>
      20. Уход за подростом по окончании лесозаготовок заключается в освобождении сохранившегося подроста от порубочных остатков и засыпанной земли, затеняющих деревьев и кустарников и разреживании излишне густых групп.</w:t>
      </w:r>
    </w:p>
    <w:bookmarkEnd w:id="38"/>
    <w:bookmarkStart w:name="z31" w:id="39"/>
    <w:p>
      <w:pPr>
        <w:spacing w:after="0"/>
        <w:ind w:left="0"/>
        <w:jc w:val="both"/>
      </w:pPr>
      <w:r>
        <w:rPr>
          <w:rFonts w:ascii="Times New Roman"/>
          <w:b w:val="false"/>
          <w:i w:val="false"/>
          <w:color w:val="000000"/>
          <w:sz w:val="28"/>
        </w:rPr>
        <w:t>
      21. Минерализация поверхности почвы производится под пологом поступающих в рубку насаждений с полнотой не более ноль целых шесть десятых, на вырубках и прогалинах с целью создания благоприятных условий для прорастания семян и выживания всходов.</w:t>
      </w:r>
    </w:p>
    <w:bookmarkEnd w:id="39"/>
    <w:bookmarkStart w:name="z32" w:id="40"/>
    <w:p>
      <w:pPr>
        <w:spacing w:after="0"/>
        <w:ind w:left="0"/>
        <w:jc w:val="both"/>
      </w:pPr>
      <w:r>
        <w:rPr>
          <w:rFonts w:ascii="Times New Roman"/>
          <w:b w:val="false"/>
          <w:i w:val="false"/>
          <w:color w:val="000000"/>
          <w:sz w:val="28"/>
        </w:rPr>
        <w:t>
      22. Минерализация почвы проводится на площади не менее тридцати процентов от площади всего участка и не ближе пяти метров от обсеменителей или трех метров от групп сохранившегося подроста.</w:t>
      </w:r>
    </w:p>
    <w:bookmarkEnd w:id="40"/>
    <w:bookmarkStart w:name="z33" w:id="41"/>
    <w:p>
      <w:pPr>
        <w:spacing w:after="0"/>
        <w:ind w:left="0"/>
        <w:jc w:val="both"/>
      </w:pPr>
      <w:r>
        <w:rPr>
          <w:rFonts w:ascii="Times New Roman"/>
          <w:b w:val="false"/>
          <w:i w:val="false"/>
          <w:color w:val="000000"/>
          <w:sz w:val="28"/>
        </w:rPr>
        <w:t>
      23. При опасности повреждения молодых деревьев домашними и дикими животными участки с естественным возобновлением леса огораживают со всех сторон или в местах прогона скота.</w:t>
      </w:r>
    </w:p>
    <w:bookmarkEnd w:id="41"/>
    <w:bookmarkStart w:name="z34" w:id="42"/>
    <w:p>
      <w:pPr>
        <w:spacing w:after="0"/>
        <w:ind w:left="0"/>
        <w:jc w:val="both"/>
      </w:pPr>
      <w:r>
        <w:rPr>
          <w:rFonts w:ascii="Times New Roman"/>
          <w:b w:val="false"/>
          <w:i w:val="false"/>
          <w:color w:val="000000"/>
          <w:sz w:val="28"/>
        </w:rPr>
        <w:t>
      24. Участки, намеченные для естественного возобновления леса, составляют фонд лесозаращивания.</w:t>
      </w:r>
    </w:p>
    <w:bookmarkEnd w:id="42"/>
    <w:bookmarkStart w:name="z35" w:id="43"/>
    <w:p>
      <w:pPr>
        <w:spacing w:after="0"/>
        <w:ind w:left="0"/>
        <w:jc w:val="both"/>
      </w:pPr>
      <w:r>
        <w:rPr>
          <w:rFonts w:ascii="Times New Roman"/>
          <w:b w:val="false"/>
          <w:i w:val="false"/>
          <w:color w:val="000000"/>
          <w:sz w:val="28"/>
        </w:rPr>
        <w:t xml:space="preserve">
      25. Учет площадей с проведенными мерами содействия естественному возобновлению леса ведется в книге учета площадей, на которых проведены меры содействия естественному возобновлению леса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36" w:id="44"/>
    <w:p>
      <w:pPr>
        <w:spacing w:after="0"/>
        <w:ind w:left="0"/>
        <w:jc w:val="left"/>
      </w:pPr>
      <w:r>
        <w:rPr>
          <w:rFonts w:ascii="Times New Roman"/>
          <w:b/>
          <w:i w:val="false"/>
          <w:color w:val="000000"/>
        </w:rPr>
        <w:t xml:space="preserve"> Параграф 3. Порядок создания лесных культур</w:t>
      </w:r>
    </w:p>
    <w:bookmarkEnd w:id="44"/>
    <w:bookmarkStart w:name="z37" w:id="45"/>
    <w:p>
      <w:pPr>
        <w:spacing w:after="0"/>
        <w:ind w:left="0"/>
        <w:jc w:val="both"/>
      </w:pPr>
      <w:r>
        <w:rPr>
          <w:rFonts w:ascii="Times New Roman"/>
          <w:b w:val="false"/>
          <w:i w:val="false"/>
          <w:color w:val="000000"/>
          <w:sz w:val="28"/>
        </w:rPr>
        <w:t>
      26. Лесные культуры создаются на лесокультурном фонде и фонде реконструкции малоценных и низкополнотных насаждений.</w:t>
      </w:r>
    </w:p>
    <w:bookmarkEnd w:id="45"/>
    <w:bookmarkStart w:name="z38" w:id="46"/>
    <w:p>
      <w:pPr>
        <w:spacing w:after="0"/>
        <w:ind w:left="0"/>
        <w:jc w:val="both"/>
      </w:pPr>
      <w:r>
        <w:rPr>
          <w:rFonts w:ascii="Times New Roman"/>
          <w:b w:val="false"/>
          <w:i w:val="false"/>
          <w:color w:val="000000"/>
          <w:sz w:val="28"/>
        </w:rPr>
        <w:t>
      27. Лесокультурный фонд включает следующие категории:</w:t>
      </w:r>
    </w:p>
    <w:bookmarkEnd w:id="46"/>
    <w:p>
      <w:pPr>
        <w:spacing w:after="0"/>
        <w:ind w:left="0"/>
        <w:jc w:val="both"/>
      </w:pPr>
      <w:r>
        <w:rPr>
          <w:rFonts w:ascii="Times New Roman"/>
          <w:b w:val="false"/>
          <w:i w:val="false"/>
          <w:color w:val="000000"/>
          <w:sz w:val="28"/>
        </w:rPr>
        <w:t>
      1) свежие вырубки одной - двух летней давности;</w:t>
      </w:r>
    </w:p>
    <w:p>
      <w:pPr>
        <w:spacing w:after="0"/>
        <w:ind w:left="0"/>
        <w:jc w:val="both"/>
      </w:pPr>
      <w:r>
        <w:rPr>
          <w:rFonts w:ascii="Times New Roman"/>
          <w:b w:val="false"/>
          <w:i w:val="false"/>
          <w:color w:val="000000"/>
          <w:sz w:val="28"/>
        </w:rPr>
        <w:t>
      2) вырубки давностью три года и более, на которых в течение предельно допустимого срока не произошло естественное возобновление леса хозяйственно ценными породами;</w:t>
      </w:r>
    </w:p>
    <w:p>
      <w:pPr>
        <w:spacing w:after="0"/>
        <w:ind w:left="0"/>
        <w:jc w:val="both"/>
      </w:pPr>
      <w:r>
        <w:rPr>
          <w:rFonts w:ascii="Times New Roman"/>
          <w:b w:val="false"/>
          <w:i w:val="false"/>
          <w:color w:val="000000"/>
          <w:sz w:val="28"/>
        </w:rPr>
        <w:t>
      3) участки насаждений, погибших вследствие пожаров (гари) или по другим причинам, на которых не ожидается естественное возобновление леса хозяйственно ценными породами;</w:t>
      </w:r>
    </w:p>
    <w:p>
      <w:pPr>
        <w:spacing w:after="0"/>
        <w:ind w:left="0"/>
        <w:jc w:val="both"/>
      </w:pPr>
      <w:r>
        <w:rPr>
          <w:rFonts w:ascii="Times New Roman"/>
          <w:b w:val="false"/>
          <w:i w:val="false"/>
          <w:color w:val="000000"/>
          <w:sz w:val="28"/>
        </w:rPr>
        <w:t>
      4) погибшие и списанные лесные культуры;</w:t>
      </w:r>
    </w:p>
    <w:p>
      <w:pPr>
        <w:spacing w:after="0"/>
        <w:ind w:left="0"/>
        <w:jc w:val="both"/>
      </w:pPr>
      <w:r>
        <w:rPr>
          <w:rFonts w:ascii="Times New Roman"/>
          <w:b w:val="false"/>
          <w:i w:val="false"/>
          <w:color w:val="000000"/>
          <w:sz w:val="28"/>
        </w:rPr>
        <w:t>
      5) прогалины, редины, а также земли после разработки полезных ископаемых, приведенные в состояние, пригодное для лесовыращивания;</w:t>
      </w:r>
    </w:p>
    <w:p>
      <w:pPr>
        <w:spacing w:after="0"/>
        <w:ind w:left="0"/>
        <w:jc w:val="both"/>
      </w:pPr>
      <w:r>
        <w:rPr>
          <w:rFonts w:ascii="Times New Roman"/>
          <w:b w:val="false"/>
          <w:i w:val="false"/>
          <w:color w:val="000000"/>
          <w:sz w:val="28"/>
        </w:rPr>
        <w:t>
      6) участки, вышедшие из-под сельскохозяйственного пользования, пригодные для лесоразведения;</w:t>
      </w:r>
    </w:p>
    <w:p>
      <w:pPr>
        <w:spacing w:after="0"/>
        <w:ind w:left="0"/>
        <w:jc w:val="both"/>
      </w:pPr>
      <w:r>
        <w:rPr>
          <w:rFonts w:ascii="Times New Roman"/>
          <w:b w:val="false"/>
          <w:i w:val="false"/>
          <w:color w:val="000000"/>
          <w:sz w:val="28"/>
        </w:rPr>
        <w:t>
      7) пески, овраги и другие нелесные угодья, пригодные для лесоразведения. При этом данные категории земель включаются в лесокультурный фонд после проведения агрохимических почвенных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сельского хозяйства РК от 13.06.2016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28. Фонд реконструкции малоценных и низкополнотных насаждений включает следующие категории:</w:t>
      </w:r>
    </w:p>
    <w:bookmarkEnd w:id="47"/>
    <w:p>
      <w:pPr>
        <w:spacing w:after="0"/>
        <w:ind w:left="0"/>
        <w:jc w:val="both"/>
      </w:pPr>
      <w:r>
        <w:rPr>
          <w:rFonts w:ascii="Times New Roman"/>
          <w:b w:val="false"/>
          <w:i w:val="false"/>
          <w:color w:val="000000"/>
          <w:sz w:val="28"/>
        </w:rPr>
        <w:t>
      1) кустарниковые заросли на участках, пригодных для выращивания более продуктивных древостоев;</w:t>
      </w:r>
    </w:p>
    <w:p>
      <w:pPr>
        <w:spacing w:after="0"/>
        <w:ind w:left="0"/>
        <w:jc w:val="both"/>
      </w:pPr>
      <w:r>
        <w:rPr>
          <w:rFonts w:ascii="Times New Roman"/>
          <w:b w:val="false"/>
          <w:i w:val="false"/>
          <w:color w:val="000000"/>
          <w:sz w:val="28"/>
        </w:rPr>
        <w:t>
      2) молодняки малоценных древесных пород, не отвечающие лесорастительным условиям участка;</w:t>
      </w:r>
    </w:p>
    <w:p>
      <w:pPr>
        <w:spacing w:after="0"/>
        <w:ind w:left="0"/>
        <w:jc w:val="both"/>
      </w:pPr>
      <w:r>
        <w:rPr>
          <w:rFonts w:ascii="Times New Roman"/>
          <w:b w:val="false"/>
          <w:i w:val="false"/>
          <w:color w:val="000000"/>
          <w:sz w:val="28"/>
        </w:rPr>
        <w:t>
      3) расстроенные низкополнотные (полнота ноль целых пять десятых и ниже) или поврежденные насаждения и низкопродуктивные древостои с преобладанием нежелательных пород второго класса возраста и старше.</w:t>
      </w:r>
    </w:p>
    <w:bookmarkStart w:name="z40" w:id="48"/>
    <w:p>
      <w:pPr>
        <w:spacing w:after="0"/>
        <w:ind w:left="0"/>
        <w:jc w:val="both"/>
      </w:pPr>
      <w:r>
        <w:rPr>
          <w:rFonts w:ascii="Times New Roman"/>
          <w:b w:val="false"/>
          <w:i w:val="false"/>
          <w:color w:val="000000"/>
          <w:sz w:val="28"/>
        </w:rPr>
        <w:t>
      29. На участках, указанных в подпунктах 1), 2), 3), 5) пункта 27 настоящих Правил, лесные культуры создаются по рабочим проектам, разработанным лесовладельцем и утвержденным его первым руководителем.</w:t>
      </w:r>
    </w:p>
    <w:bookmarkEnd w:id="48"/>
    <w:bookmarkStart w:name="z41" w:id="49"/>
    <w:p>
      <w:pPr>
        <w:spacing w:after="0"/>
        <w:ind w:left="0"/>
        <w:jc w:val="both"/>
      </w:pPr>
      <w:r>
        <w:rPr>
          <w:rFonts w:ascii="Times New Roman"/>
          <w:b w:val="false"/>
          <w:i w:val="false"/>
          <w:color w:val="000000"/>
          <w:sz w:val="28"/>
        </w:rPr>
        <w:t>
      30. На участках, указанных в подпунктах 4), 6), 7) пункта 27 и пункте 28 настоящих Правил, лесные культуры создаются по рабочим проектам, разработанным конкретно для каждого участка проектно-изыскательскими организациями, специализирующимися в этой области, прошедшим государственную экологическую экспертизу.</w:t>
      </w:r>
    </w:p>
    <w:bookmarkEnd w:id="49"/>
    <w:bookmarkStart w:name="z42" w:id="50"/>
    <w:p>
      <w:pPr>
        <w:spacing w:after="0"/>
        <w:ind w:left="0"/>
        <w:jc w:val="both"/>
      </w:pPr>
      <w:r>
        <w:rPr>
          <w:rFonts w:ascii="Times New Roman"/>
          <w:b w:val="false"/>
          <w:i w:val="false"/>
          <w:color w:val="000000"/>
          <w:sz w:val="28"/>
        </w:rPr>
        <w:t>
      31. В первую очередь осваиваются земли лесокультурного фонда:</w:t>
      </w:r>
    </w:p>
    <w:bookmarkEnd w:id="50"/>
    <w:p>
      <w:pPr>
        <w:spacing w:after="0"/>
        <w:ind w:left="0"/>
        <w:jc w:val="both"/>
      </w:pPr>
      <w:r>
        <w:rPr>
          <w:rFonts w:ascii="Times New Roman"/>
          <w:b w:val="false"/>
          <w:i w:val="false"/>
          <w:color w:val="000000"/>
          <w:sz w:val="28"/>
        </w:rPr>
        <w:t>
      1) участки, подверженные водной и ветровой эрозии;</w:t>
      </w:r>
    </w:p>
    <w:p>
      <w:pPr>
        <w:spacing w:after="0"/>
        <w:ind w:left="0"/>
        <w:jc w:val="both"/>
      </w:pPr>
      <w:r>
        <w:rPr>
          <w:rFonts w:ascii="Times New Roman"/>
          <w:b w:val="false"/>
          <w:i w:val="false"/>
          <w:color w:val="000000"/>
          <w:sz w:val="28"/>
        </w:rPr>
        <w:t>
      2) участки, расположенные в зеленых зонах населенных пунктов и запретных полосах лесов по берегам рек, озер, водохранилищ, каналов и других водных объектов;</w:t>
      </w:r>
    </w:p>
    <w:p>
      <w:pPr>
        <w:spacing w:after="0"/>
        <w:ind w:left="0"/>
        <w:jc w:val="both"/>
      </w:pPr>
      <w:r>
        <w:rPr>
          <w:rFonts w:ascii="Times New Roman"/>
          <w:b w:val="false"/>
          <w:i w:val="false"/>
          <w:color w:val="000000"/>
          <w:sz w:val="28"/>
        </w:rPr>
        <w:t>
      3) свежие вырубки хвойных пород и площади гарей, подверженные быстрому зарастанию высокостебельной травянистой растительностью;</w:t>
      </w:r>
    </w:p>
    <w:p>
      <w:pPr>
        <w:spacing w:after="0"/>
        <w:ind w:left="0"/>
        <w:jc w:val="both"/>
      </w:pPr>
      <w:r>
        <w:rPr>
          <w:rFonts w:ascii="Times New Roman"/>
          <w:b w:val="false"/>
          <w:i w:val="false"/>
          <w:color w:val="000000"/>
          <w:sz w:val="28"/>
        </w:rPr>
        <w:t>
      4) не покрытые лесом угодья с высокопроизводительными почвами, пригодными для выращивания насаждений высокого бонитета;</w:t>
      </w:r>
    </w:p>
    <w:p>
      <w:pPr>
        <w:spacing w:after="0"/>
        <w:ind w:left="0"/>
        <w:jc w:val="both"/>
      </w:pPr>
      <w:r>
        <w:rPr>
          <w:rFonts w:ascii="Times New Roman"/>
          <w:b w:val="false"/>
          <w:i w:val="false"/>
          <w:color w:val="000000"/>
          <w:sz w:val="28"/>
        </w:rPr>
        <w:t>
      5) вырубки малоценных насаждений, на которых предусматривается введение ценных древесных пород;</w:t>
      </w:r>
    </w:p>
    <w:p>
      <w:pPr>
        <w:spacing w:after="0"/>
        <w:ind w:left="0"/>
        <w:jc w:val="both"/>
      </w:pPr>
      <w:r>
        <w:rPr>
          <w:rFonts w:ascii="Times New Roman"/>
          <w:b w:val="false"/>
          <w:i w:val="false"/>
          <w:color w:val="000000"/>
          <w:sz w:val="28"/>
        </w:rPr>
        <w:t>
      6) земли, вышедшие из-под добычи полезных ископаемых и приведенные в состояние, пригодное для выращивания леса.</w:t>
      </w:r>
    </w:p>
    <w:bookmarkStart w:name="z43" w:id="51"/>
    <w:p>
      <w:pPr>
        <w:spacing w:after="0"/>
        <w:ind w:left="0"/>
        <w:jc w:val="both"/>
      </w:pPr>
      <w:r>
        <w:rPr>
          <w:rFonts w:ascii="Times New Roman"/>
          <w:b w:val="false"/>
          <w:i w:val="false"/>
          <w:color w:val="000000"/>
          <w:sz w:val="28"/>
        </w:rPr>
        <w:t>
      32. В определенных рабочим проектом случаях в два этапа создаются кулисные лесные культуры. На первом этапе культуры создаются в виде чередующихся через определенное расстояние кулис, на втором в межкулисных пространствах.</w:t>
      </w:r>
    </w:p>
    <w:bookmarkEnd w:id="51"/>
    <w:bookmarkStart w:name="z44" w:id="52"/>
    <w:p>
      <w:pPr>
        <w:spacing w:after="0"/>
        <w:ind w:left="0"/>
        <w:jc w:val="both"/>
      </w:pPr>
      <w:r>
        <w:rPr>
          <w:rFonts w:ascii="Times New Roman"/>
          <w:b w:val="false"/>
          <w:i w:val="false"/>
          <w:color w:val="000000"/>
          <w:sz w:val="28"/>
        </w:rPr>
        <w:t>
      33. По составу лесные культуры создаются чистыми или смешанными.</w:t>
      </w:r>
    </w:p>
    <w:bookmarkEnd w:id="52"/>
    <w:bookmarkStart w:name="z45" w:id="53"/>
    <w:p>
      <w:pPr>
        <w:spacing w:after="0"/>
        <w:ind w:left="0"/>
        <w:jc w:val="both"/>
      </w:pPr>
      <w:r>
        <w:rPr>
          <w:rFonts w:ascii="Times New Roman"/>
          <w:b w:val="false"/>
          <w:i w:val="false"/>
          <w:color w:val="000000"/>
          <w:sz w:val="28"/>
        </w:rPr>
        <w:t>
      34. Главная порода выбирается из местных лесообразующих пород, а при наличии положительного опыта – из интродуцированных, которые соответствуют целям ведения хозяйства и лесорастительным условиям участка.</w:t>
      </w:r>
    </w:p>
    <w:bookmarkEnd w:id="53"/>
    <w:p>
      <w:pPr>
        <w:spacing w:after="0"/>
        <w:ind w:left="0"/>
        <w:jc w:val="both"/>
      </w:pPr>
      <w:r>
        <w:rPr>
          <w:rFonts w:ascii="Times New Roman"/>
          <w:b w:val="false"/>
          <w:i w:val="false"/>
          <w:color w:val="000000"/>
          <w:sz w:val="28"/>
        </w:rPr>
        <w:t>
      При выборе сопутствующих пород и кустарников следует учитывать их взаимовлияние с главной породой.</w:t>
      </w:r>
    </w:p>
    <w:bookmarkStart w:name="z46" w:id="54"/>
    <w:p>
      <w:pPr>
        <w:spacing w:after="0"/>
        <w:ind w:left="0"/>
        <w:jc w:val="both"/>
      </w:pPr>
      <w:r>
        <w:rPr>
          <w:rFonts w:ascii="Times New Roman"/>
          <w:b w:val="false"/>
          <w:i w:val="false"/>
          <w:color w:val="000000"/>
          <w:sz w:val="28"/>
        </w:rPr>
        <w:t>
      35. Первоначальная густота лесных культур и размещение посадочных (посевных) мест устанавливается с учетом формирования устойчивого высокопродуктивного древостоя. Количество высаживаемых растений определяется рабочими проектами.</w:t>
      </w:r>
    </w:p>
    <w:bookmarkEnd w:id="54"/>
    <w:bookmarkStart w:name="z47" w:id="55"/>
    <w:p>
      <w:pPr>
        <w:spacing w:after="0"/>
        <w:ind w:left="0"/>
        <w:jc w:val="both"/>
      </w:pPr>
      <w:r>
        <w:rPr>
          <w:rFonts w:ascii="Times New Roman"/>
          <w:b w:val="false"/>
          <w:i w:val="false"/>
          <w:color w:val="000000"/>
          <w:sz w:val="28"/>
        </w:rPr>
        <w:t xml:space="preserve">
      36. При разработке рабочих проектов количество высаживаемых растений на одном гектаре устанавливается не менее нормативных показателей оценки качества лесных культур, переводимых в покрытые лесом угодья, предусмотренных в </w:t>
      </w:r>
      <w:r>
        <w:rPr>
          <w:rFonts w:ascii="Times New Roman"/>
          <w:b w:val="false"/>
          <w:i w:val="false"/>
          <w:color w:val="000000"/>
          <w:sz w:val="28"/>
        </w:rPr>
        <w:t>Правилах</w:t>
      </w:r>
      <w:r>
        <w:rPr>
          <w:rFonts w:ascii="Times New Roman"/>
          <w:b w:val="false"/>
          <w:i w:val="false"/>
          <w:color w:val="000000"/>
          <w:sz w:val="28"/>
        </w:rPr>
        <w:t xml:space="preserve"> перевода угодий, не покрытых лесом, в угодья, покрытые лесом, в государственном лесном фонде, утвержденных приказом исполняющего обязанности министра сельского хозяйства Республики Казахстан от 1 сентября 2010 года № 561 (зарегистрированный в Реестре государственной регистрации нормативных правовых актов за № 6531).</w:t>
      </w:r>
    </w:p>
    <w:bookmarkEnd w:id="55"/>
    <w:bookmarkStart w:name="z48" w:id="56"/>
    <w:p>
      <w:pPr>
        <w:spacing w:after="0"/>
        <w:ind w:left="0"/>
        <w:jc w:val="both"/>
      </w:pPr>
      <w:r>
        <w:rPr>
          <w:rFonts w:ascii="Times New Roman"/>
          <w:b w:val="false"/>
          <w:i w:val="false"/>
          <w:color w:val="000000"/>
          <w:sz w:val="28"/>
        </w:rPr>
        <w:t>
      37. Основным методом создания лесных культур является посадка.</w:t>
      </w:r>
    </w:p>
    <w:bookmarkEnd w:id="56"/>
    <w:p>
      <w:pPr>
        <w:spacing w:after="0"/>
        <w:ind w:left="0"/>
        <w:jc w:val="both"/>
      </w:pPr>
      <w:r>
        <w:rPr>
          <w:rFonts w:ascii="Times New Roman"/>
          <w:b w:val="false"/>
          <w:i w:val="false"/>
          <w:color w:val="000000"/>
          <w:sz w:val="28"/>
        </w:rPr>
        <w:t>
      Посадка предпочтительнее на почвах, подверженных водной и ветровой эрозии, на избыточно увлажненных почвах и участках с быстрым зарастанием посадочных мест сорной растительностью, а также в районах с недостаточным увлажнением. Только посадкой закладываются культуры с применением селекционного посадочного материала, а также культуры хвойных пород.</w:t>
      </w:r>
    </w:p>
    <w:bookmarkStart w:name="z49" w:id="57"/>
    <w:p>
      <w:pPr>
        <w:spacing w:after="0"/>
        <w:ind w:left="0"/>
        <w:jc w:val="both"/>
      </w:pPr>
      <w:r>
        <w:rPr>
          <w:rFonts w:ascii="Times New Roman"/>
          <w:b w:val="false"/>
          <w:i w:val="false"/>
          <w:color w:val="000000"/>
          <w:sz w:val="28"/>
        </w:rPr>
        <w:t>
      38. Для посадки используются стандартные сеянцы и саженцы, а также черенки, позволяющие обеспечить надежность лесных культур, уменьшить потребность в агротехническом уходе за ними и ускорить перевод лесных культур в покрытые лесом угодья.</w:t>
      </w:r>
    </w:p>
    <w:bookmarkEnd w:id="57"/>
    <w:bookmarkStart w:name="z50" w:id="58"/>
    <w:p>
      <w:pPr>
        <w:spacing w:after="0"/>
        <w:ind w:left="0"/>
        <w:jc w:val="both"/>
      </w:pPr>
      <w:r>
        <w:rPr>
          <w:rFonts w:ascii="Times New Roman"/>
          <w:b w:val="false"/>
          <w:i w:val="false"/>
          <w:color w:val="000000"/>
          <w:sz w:val="28"/>
        </w:rPr>
        <w:t>
      39. При проектировании подготовки почвы для создания лесных культур в горных условиях способ обработки почвы выбирается с учетом географической зональности участка, рельефа, экспозиции и крутизны склонов, водопроницаемости почвоподстилающей породы, степени каменистости почвы, размеров и доступности участка, опасности возникновения и развития эрозионных процессов.</w:t>
      </w:r>
    </w:p>
    <w:bookmarkEnd w:id="58"/>
    <w:bookmarkStart w:name="z51" w:id="59"/>
    <w:p>
      <w:pPr>
        <w:spacing w:after="0"/>
        <w:ind w:left="0"/>
        <w:jc w:val="both"/>
      </w:pPr>
      <w:r>
        <w:rPr>
          <w:rFonts w:ascii="Times New Roman"/>
          <w:b w:val="false"/>
          <w:i w:val="false"/>
          <w:color w:val="000000"/>
          <w:sz w:val="28"/>
        </w:rPr>
        <w:t xml:space="preserve">
      40. Обработка почвы в горных условиях проектируется в соответствии со способами обработки почвы под создание лесных культур в горных условиях,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9"/>
    <w:bookmarkStart w:name="z52" w:id="60"/>
    <w:p>
      <w:pPr>
        <w:spacing w:after="0"/>
        <w:ind w:left="0"/>
        <w:jc w:val="both"/>
      </w:pPr>
      <w:r>
        <w:rPr>
          <w:rFonts w:ascii="Times New Roman"/>
          <w:b w:val="false"/>
          <w:i w:val="false"/>
          <w:color w:val="000000"/>
          <w:sz w:val="28"/>
        </w:rPr>
        <w:t>
      41. В случае наличия вредителей в почве при ее подготовке под создание лесных культур, принимаются меры борьбы.</w:t>
      </w:r>
    </w:p>
    <w:bookmarkEnd w:id="60"/>
    <w:bookmarkStart w:name="z53" w:id="61"/>
    <w:p>
      <w:pPr>
        <w:spacing w:after="0"/>
        <w:ind w:left="0"/>
        <w:jc w:val="both"/>
      </w:pPr>
      <w:r>
        <w:rPr>
          <w:rFonts w:ascii="Times New Roman"/>
          <w:b w:val="false"/>
          <w:i w:val="false"/>
          <w:color w:val="000000"/>
          <w:sz w:val="28"/>
        </w:rPr>
        <w:t>
      42. Без предварительной обработки почвы, как исключение, закладка лесных культур саженцами осуществляется на хорошо очищенных вырубках с количеством пней до пятьсот штук на одном гектаре при отсутствии опасности возобновления малоценными породами, на чистых от сорняков пахотных землях, песках, лесопригодных рекультивируемых отвалах, на землях, не зарастающих конкурирующей для лесных культур растительностью.</w:t>
      </w:r>
    </w:p>
    <w:bookmarkEnd w:id="61"/>
    <w:bookmarkStart w:name="z54" w:id="62"/>
    <w:p>
      <w:pPr>
        <w:spacing w:after="0"/>
        <w:ind w:left="0"/>
        <w:jc w:val="both"/>
      </w:pPr>
      <w:r>
        <w:rPr>
          <w:rFonts w:ascii="Times New Roman"/>
          <w:b w:val="false"/>
          <w:i w:val="false"/>
          <w:color w:val="000000"/>
          <w:sz w:val="28"/>
        </w:rPr>
        <w:t>
      43. При создании лесных культур на песчаных почвах при необходимости проводится закрепление подвижных песков путем создания кулис из кустарников (шелюги). В этом случае предварительная посадка кустарников до введения главной породы не засчитывается в объем лесных культур.</w:t>
      </w:r>
    </w:p>
    <w:bookmarkEnd w:id="62"/>
    <w:bookmarkStart w:name="z55" w:id="63"/>
    <w:p>
      <w:pPr>
        <w:spacing w:after="0"/>
        <w:ind w:left="0"/>
        <w:jc w:val="both"/>
      </w:pPr>
      <w:r>
        <w:rPr>
          <w:rFonts w:ascii="Times New Roman"/>
          <w:b w:val="false"/>
          <w:i w:val="false"/>
          <w:color w:val="000000"/>
          <w:sz w:val="28"/>
        </w:rPr>
        <w:t>
      44. В пустынной и полупустынной зонах на почвах легкого механического состава создание лесных культур пескоукрепительными породами - саксаула, черкеза, жузгуна, а также в степной зоне Казахского мелкосопочника на крутых склонах (более 21 градуса), где преобладают ценные древесные породы, осуществляется методом посева семян.</w:t>
      </w:r>
    </w:p>
    <w:bookmarkEnd w:id="63"/>
    <w:bookmarkStart w:name="z56" w:id="64"/>
    <w:p>
      <w:pPr>
        <w:spacing w:after="0"/>
        <w:ind w:left="0"/>
        <w:jc w:val="both"/>
      </w:pPr>
      <w:r>
        <w:rPr>
          <w:rFonts w:ascii="Times New Roman"/>
          <w:b w:val="false"/>
          <w:i w:val="false"/>
          <w:color w:val="000000"/>
          <w:sz w:val="28"/>
        </w:rPr>
        <w:t>
      45. В более жестких лесорастительных условиях на почвах среднего и тяжелого механического состава лесные культуры создаются посадкой сеянцев.</w:t>
      </w:r>
    </w:p>
    <w:bookmarkEnd w:id="64"/>
    <w:bookmarkStart w:name="z57" w:id="65"/>
    <w:p>
      <w:pPr>
        <w:spacing w:after="0"/>
        <w:ind w:left="0"/>
        <w:jc w:val="both"/>
      </w:pPr>
      <w:r>
        <w:rPr>
          <w:rFonts w:ascii="Times New Roman"/>
          <w:b w:val="false"/>
          <w:i w:val="false"/>
          <w:color w:val="000000"/>
          <w:sz w:val="28"/>
        </w:rPr>
        <w:t>
      46. Методом посева допускается закладка лесных культур лиственных пород, имеющих крупные семена: дуба, каштана, ореха, миндаля и фисташки.</w:t>
      </w:r>
    </w:p>
    <w:bookmarkEnd w:id="65"/>
    <w:bookmarkStart w:name="z58" w:id="66"/>
    <w:p>
      <w:pPr>
        <w:spacing w:after="0"/>
        <w:ind w:left="0"/>
        <w:jc w:val="both"/>
      </w:pPr>
      <w:r>
        <w:rPr>
          <w:rFonts w:ascii="Times New Roman"/>
          <w:b w:val="false"/>
          <w:i w:val="false"/>
          <w:color w:val="000000"/>
          <w:sz w:val="28"/>
        </w:rPr>
        <w:t>
      47. На покрытых лесом угодьях лесные культуры закладывают при реконструкции малоценных насаждений, создании подпологовых и предварительных лесных культур.</w:t>
      </w:r>
    </w:p>
    <w:bookmarkEnd w:id="66"/>
    <w:p>
      <w:pPr>
        <w:spacing w:after="0"/>
        <w:ind w:left="0"/>
        <w:jc w:val="both"/>
      </w:pPr>
      <w:r>
        <w:rPr>
          <w:rFonts w:ascii="Times New Roman"/>
          <w:b w:val="false"/>
          <w:i w:val="false"/>
          <w:color w:val="000000"/>
          <w:sz w:val="28"/>
        </w:rPr>
        <w:t>
      Реконструкции подлежат малоценные насаждения в возрасте пяти лет и старше, которые по своему составу, полноте, ожидаемой к возрасту спелости, продуктивности и выполняемым полезным функциям не соответствуют лесорастительным условиям участка и целевому назначению лесов, а также рекреационные, водоохранные и почвозащитные насаждения зеленых зон населенных пунктов, не выполняющие свои функции.</w:t>
      </w:r>
    </w:p>
    <w:bookmarkStart w:name="z59" w:id="67"/>
    <w:p>
      <w:pPr>
        <w:spacing w:after="0"/>
        <w:ind w:left="0"/>
        <w:jc w:val="both"/>
      </w:pPr>
      <w:r>
        <w:rPr>
          <w:rFonts w:ascii="Times New Roman"/>
          <w:b w:val="false"/>
          <w:i w:val="false"/>
          <w:color w:val="000000"/>
          <w:sz w:val="28"/>
        </w:rPr>
        <w:t>
      48. В зависимости от состава и высоты малоценного насаждения, количества имеющихся в нем деревьев главной породы и равномерности их распределения по территории участка применяют коридорный, куртинно-групповой или сплошной способы реконструкции насаждений.</w:t>
      </w:r>
    </w:p>
    <w:bookmarkEnd w:id="67"/>
    <w:bookmarkStart w:name="z60" w:id="68"/>
    <w:p>
      <w:pPr>
        <w:spacing w:after="0"/>
        <w:ind w:left="0"/>
        <w:jc w:val="both"/>
      </w:pPr>
      <w:r>
        <w:rPr>
          <w:rFonts w:ascii="Times New Roman"/>
          <w:b w:val="false"/>
          <w:i w:val="false"/>
          <w:color w:val="000000"/>
          <w:sz w:val="28"/>
        </w:rPr>
        <w:t>
      49. Подпологовые культуры закладывают в лесах зеленых зон и рекреационных зон особо охраняемых природных территорий в целях повышения санитарно-гигиенических функций, в защитных насаждениях в районах интенсивного ведения лесного хозяйства.</w:t>
      </w:r>
    </w:p>
    <w:bookmarkEnd w:id="68"/>
    <w:p>
      <w:pPr>
        <w:spacing w:after="0"/>
        <w:ind w:left="0"/>
        <w:jc w:val="both"/>
      </w:pPr>
      <w:r>
        <w:rPr>
          <w:rFonts w:ascii="Times New Roman"/>
          <w:b w:val="false"/>
          <w:i w:val="false"/>
          <w:color w:val="000000"/>
          <w:sz w:val="28"/>
        </w:rPr>
        <w:t>
      Первоначальную густоту лесных культур на покрытых лесом угодьях следует закладывать не менее пятидесяти процентов от нормативного показателя оценки качества для сплошных культур в данных лесорастительных условиях.</w:t>
      </w:r>
    </w:p>
    <w:bookmarkStart w:name="z61" w:id="69"/>
    <w:p>
      <w:pPr>
        <w:spacing w:after="0"/>
        <w:ind w:left="0"/>
        <w:jc w:val="both"/>
      </w:pPr>
      <w:r>
        <w:rPr>
          <w:rFonts w:ascii="Times New Roman"/>
          <w:b w:val="false"/>
          <w:i w:val="false"/>
          <w:color w:val="000000"/>
          <w:sz w:val="28"/>
        </w:rPr>
        <w:t>
      50. С целью ускоренного получения древесины создаются плантационные лесные культуры. Под плантационные лесные культуры выделяются площади лесокультурного фонда в наиболее производительных типах леса с лучшими лесорастительными условиями.</w:t>
      </w:r>
    </w:p>
    <w:bookmarkEnd w:id="69"/>
    <w:bookmarkStart w:name="z62" w:id="70"/>
    <w:p>
      <w:pPr>
        <w:spacing w:after="0"/>
        <w:ind w:left="0"/>
        <w:jc w:val="both"/>
      </w:pPr>
      <w:r>
        <w:rPr>
          <w:rFonts w:ascii="Times New Roman"/>
          <w:b w:val="false"/>
          <w:i w:val="false"/>
          <w:color w:val="000000"/>
          <w:sz w:val="28"/>
        </w:rPr>
        <w:t>
      51. В целях повышения лесистости территорий, предотвращения эрозионных процессов и улучшения экологической обстановки на территориях, ранее не находившихся под лесом, создаются:</w:t>
      </w:r>
    </w:p>
    <w:bookmarkEnd w:id="70"/>
    <w:p>
      <w:pPr>
        <w:spacing w:after="0"/>
        <w:ind w:left="0"/>
        <w:jc w:val="both"/>
      </w:pPr>
      <w:r>
        <w:rPr>
          <w:rFonts w:ascii="Times New Roman"/>
          <w:b w:val="false"/>
          <w:i w:val="false"/>
          <w:color w:val="000000"/>
          <w:sz w:val="28"/>
        </w:rPr>
        <w:t>
      1) насаждения на горных склонах и овражно-балочных землях для регулирования поверхностного стока, борьбы с водной эрозией почв и перевода поверхностного стока во внутрипочвенный;</w:t>
      </w:r>
    </w:p>
    <w:p>
      <w:pPr>
        <w:spacing w:after="0"/>
        <w:ind w:left="0"/>
        <w:jc w:val="both"/>
      </w:pPr>
      <w:r>
        <w:rPr>
          <w:rFonts w:ascii="Times New Roman"/>
          <w:b w:val="false"/>
          <w:i w:val="false"/>
          <w:color w:val="000000"/>
          <w:sz w:val="28"/>
        </w:rPr>
        <w:t>
      2) государственные защитные лесные полосы для улучшения гидрологических и микроклиматических условий местности, защиты дорог от снежных заносов;</w:t>
      </w:r>
    </w:p>
    <w:p>
      <w:pPr>
        <w:spacing w:after="0"/>
        <w:ind w:left="0"/>
        <w:jc w:val="both"/>
      </w:pPr>
      <w:r>
        <w:rPr>
          <w:rFonts w:ascii="Times New Roman"/>
          <w:b w:val="false"/>
          <w:i w:val="false"/>
          <w:color w:val="000000"/>
          <w:sz w:val="28"/>
        </w:rPr>
        <w:t>
      3) истоковые, прирусловые и береговые насаждения для охраны малых рек и других водных источников от образования ила, загрязнения и улучшения их водного режима;</w:t>
      </w:r>
    </w:p>
    <w:p>
      <w:pPr>
        <w:spacing w:after="0"/>
        <w:ind w:left="0"/>
        <w:jc w:val="both"/>
      </w:pPr>
      <w:r>
        <w:rPr>
          <w:rFonts w:ascii="Times New Roman"/>
          <w:b w:val="false"/>
          <w:i w:val="false"/>
          <w:color w:val="000000"/>
          <w:sz w:val="28"/>
        </w:rPr>
        <w:t>
      4) массивные, кулисные или полосные насаждения для закрепления песков, защиты от ветровой эрозии и создания зеленых зон;</w:t>
      </w:r>
    </w:p>
    <w:p>
      <w:pPr>
        <w:spacing w:after="0"/>
        <w:ind w:left="0"/>
        <w:jc w:val="both"/>
      </w:pPr>
      <w:r>
        <w:rPr>
          <w:rFonts w:ascii="Times New Roman"/>
          <w:b w:val="false"/>
          <w:i w:val="false"/>
          <w:color w:val="000000"/>
          <w:sz w:val="28"/>
        </w:rPr>
        <w:t>
      5) лесные полосы, куртины и массивные насаждения на пастбищных землях для повышения кормовой продуктивности угодий, защиты животноводческих помещений от сильных ветров и заноса снегом и мелкоземом, защиты скота от солнечной радиации, ветра и вредных насекомых;</w:t>
      </w:r>
    </w:p>
    <w:p>
      <w:pPr>
        <w:spacing w:after="0"/>
        <w:ind w:left="0"/>
        <w:jc w:val="both"/>
      </w:pPr>
      <w:r>
        <w:rPr>
          <w:rFonts w:ascii="Times New Roman"/>
          <w:b w:val="false"/>
          <w:i w:val="false"/>
          <w:color w:val="000000"/>
          <w:sz w:val="28"/>
        </w:rPr>
        <w:t>
      6) плантации быстрорастущих древесных пород для получения древесины.</w:t>
      </w:r>
    </w:p>
    <w:bookmarkStart w:name="z63" w:id="71"/>
    <w:p>
      <w:pPr>
        <w:spacing w:after="0"/>
        <w:ind w:left="0"/>
        <w:jc w:val="both"/>
      </w:pPr>
      <w:r>
        <w:rPr>
          <w:rFonts w:ascii="Times New Roman"/>
          <w:b w:val="false"/>
          <w:i w:val="false"/>
          <w:color w:val="000000"/>
          <w:sz w:val="28"/>
        </w:rPr>
        <w:t xml:space="preserve">
      52. После завершения работ по посадке и посеву леса в течение пятнадцати календарных дней комиссией, созданной решением первого руководителя лесовладельца, проводится техническая приемка лесных культур, которая оформляется актом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состав комиссии включается не менее трех человек, в которую входят заместитель первого руководителя и специалисты лесовладельца.</w:t>
      </w:r>
    </w:p>
    <w:bookmarkEnd w:id="71"/>
    <w:bookmarkStart w:name="z64" w:id="72"/>
    <w:p>
      <w:pPr>
        <w:spacing w:after="0"/>
        <w:ind w:left="0"/>
        <w:jc w:val="both"/>
      </w:pPr>
      <w:r>
        <w:rPr>
          <w:rFonts w:ascii="Times New Roman"/>
          <w:b w:val="false"/>
          <w:i w:val="false"/>
          <w:color w:val="000000"/>
          <w:sz w:val="28"/>
        </w:rPr>
        <w:t xml:space="preserve">
      53. По результатам технической приемки лесных культур данные заносятся в книгу учета лесных культур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2"/>
    <w:bookmarkStart w:name="z65" w:id="73"/>
    <w:p>
      <w:pPr>
        <w:spacing w:after="0"/>
        <w:ind w:left="0"/>
        <w:jc w:val="both"/>
      </w:pPr>
      <w:r>
        <w:rPr>
          <w:rFonts w:ascii="Times New Roman"/>
          <w:b w:val="false"/>
          <w:i w:val="false"/>
          <w:color w:val="000000"/>
          <w:sz w:val="28"/>
        </w:rPr>
        <w:t>
      54. При учете лесных культур зеленых зон населенных пунктов в их площадь включаются все угодья государственного лесного фонда, входящие в состав проектируемой площади зеленой зоны.</w:t>
      </w:r>
    </w:p>
    <w:bookmarkEnd w:id="73"/>
    <w:bookmarkStart w:name="z66" w:id="74"/>
    <w:p>
      <w:pPr>
        <w:spacing w:after="0"/>
        <w:ind w:left="0"/>
        <w:jc w:val="both"/>
      </w:pPr>
      <w:r>
        <w:rPr>
          <w:rFonts w:ascii="Times New Roman"/>
          <w:b w:val="false"/>
          <w:i w:val="false"/>
          <w:color w:val="000000"/>
          <w:sz w:val="28"/>
        </w:rPr>
        <w:t>
      55. Состояние и эффективность воспроизводства лесов за отчетный период характеризуют:</w:t>
      </w:r>
    </w:p>
    <w:bookmarkEnd w:id="74"/>
    <w:p>
      <w:pPr>
        <w:spacing w:after="0"/>
        <w:ind w:left="0"/>
        <w:jc w:val="both"/>
      </w:pPr>
      <w:r>
        <w:rPr>
          <w:rFonts w:ascii="Times New Roman"/>
          <w:b w:val="false"/>
          <w:i w:val="false"/>
          <w:color w:val="000000"/>
          <w:sz w:val="28"/>
        </w:rPr>
        <w:t>
      1) коэффициент воспроизводства лесов, который равен отношению площади воспроизводства лесов за отчетный период к общей площади сплошных вырубок и гарей, проведенных в этот период;</w:t>
      </w:r>
    </w:p>
    <w:p>
      <w:pPr>
        <w:spacing w:after="0"/>
        <w:ind w:left="0"/>
        <w:jc w:val="both"/>
      </w:pPr>
      <w:r>
        <w:rPr>
          <w:rFonts w:ascii="Times New Roman"/>
          <w:b w:val="false"/>
          <w:i w:val="false"/>
          <w:color w:val="000000"/>
          <w:sz w:val="28"/>
        </w:rPr>
        <w:t>
      2) коэффициент эффективности воспроизводства лесов, который равен отношению площади молодняков, введенных в категорию хозяйственно ценных насаждений, в отчетный период к общей площади, на которой осуществлялись работы по воспроизводству лесов в отчетный период;</w:t>
      </w:r>
    </w:p>
    <w:p>
      <w:pPr>
        <w:spacing w:after="0"/>
        <w:ind w:left="0"/>
        <w:jc w:val="both"/>
      </w:pPr>
      <w:r>
        <w:rPr>
          <w:rFonts w:ascii="Times New Roman"/>
          <w:b w:val="false"/>
          <w:i w:val="false"/>
          <w:color w:val="000000"/>
          <w:sz w:val="28"/>
        </w:rPr>
        <w:t>
      3) коэффициент ввода молодняков в категорию хозяйственно ценных насаждений, равный отношению площади введенных молодняков в отчетный период к площади сплошных вырубок и гарей в отчетный период.</w:t>
      </w:r>
    </w:p>
    <w:bookmarkStart w:name="z67" w:id="75"/>
    <w:p>
      <w:pPr>
        <w:spacing w:after="0"/>
        <w:ind w:left="0"/>
        <w:jc w:val="both"/>
      </w:pPr>
      <w:r>
        <w:rPr>
          <w:rFonts w:ascii="Times New Roman"/>
          <w:b w:val="false"/>
          <w:i w:val="false"/>
          <w:color w:val="000000"/>
          <w:sz w:val="28"/>
        </w:rPr>
        <w:t>
      56. Успешный ход воспроизводства лесов характеризует значение указанных коэффициентов, равное единице или приближенное к ней.</w:t>
      </w:r>
    </w:p>
    <w:bookmarkEnd w:id="75"/>
    <w:bookmarkStart w:name="z68" w:id="76"/>
    <w:p>
      <w:pPr>
        <w:spacing w:after="0"/>
        <w:ind w:left="0"/>
        <w:jc w:val="left"/>
      </w:pPr>
      <w:r>
        <w:rPr>
          <w:rFonts w:ascii="Times New Roman"/>
          <w:b/>
          <w:i w:val="false"/>
          <w:color w:val="000000"/>
        </w:rPr>
        <w:t xml:space="preserve"> 3. Порядок проведения контроля за</w:t>
      </w:r>
      <w:r>
        <w:br/>
      </w:r>
      <w:r>
        <w:rPr>
          <w:rFonts w:ascii="Times New Roman"/>
          <w:b/>
          <w:i w:val="false"/>
          <w:color w:val="000000"/>
        </w:rPr>
        <w:t>качеством воспроизводства лесов и лесоразведения</w:t>
      </w:r>
    </w:p>
    <w:bookmarkEnd w:id="76"/>
    <w:bookmarkStart w:name="z69" w:id="77"/>
    <w:p>
      <w:pPr>
        <w:spacing w:after="0"/>
        <w:ind w:left="0"/>
        <w:jc w:val="both"/>
      </w:pPr>
      <w:r>
        <w:rPr>
          <w:rFonts w:ascii="Times New Roman"/>
          <w:b w:val="false"/>
          <w:i w:val="false"/>
          <w:color w:val="000000"/>
          <w:sz w:val="28"/>
        </w:rPr>
        <w:t>
      57. Государственный контроль в области воспроизводства лесов и лесоразведения осуществляется уполномоченным органом в области лесного хозяйства (далее – уполномоченный орган) и его территориальными подразделениями (далее – территориальные подразделения).</w:t>
      </w:r>
    </w:p>
    <w:bookmarkEnd w:id="77"/>
    <w:bookmarkStart w:name="z70" w:id="78"/>
    <w:p>
      <w:pPr>
        <w:spacing w:after="0"/>
        <w:ind w:left="0"/>
        <w:jc w:val="both"/>
      </w:pPr>
      <w:r>
        <w:rPr>
          <w:rFonts w:ascii="Times New Roman"/>
          <w:b w:val="false"/>
          <w:i w:val="false"/>
          <w:color w:val="000000"/>
          <w:sz w:val="28"/>
        </w:rPr>
        <w:t>
      58. Контроль осуществляется путем проверок соответствия выполненных мероприятий по воспроизводству лесов и лесоразведению лесному законодательству.</w:t>
      </w:r>
    </w:p>
    <w:bookmarkEnd w:id="78"/>
    <w:bookmarkStart w:name="z71" w:id="79"/>
    <w:p>
      <w:pPr>
        <w:spacing w:after="0"/>
        <w:ind w:left="0"/>
        <w:jc w:val="both"/>
      </w:pPr>
      <w:r>
        <w:rPr>
          <w:rFonts w:ascii="Times New Roman"/>
          <w:b w:val="false"/>
          <w:i w:val="false"/>
          <w:color w:val="000000"/>
          <w:sz w:val="28"/>
        </w:rPr>
        <w:t>
      59. Лесовладельцы во время проверки представляют должностным лицам уполномоченного органа или территориальных подразделений, осуществляющим проверку, необходимые материалы.</w:t>
      </w:r>
    </w:p>
    <w:bookmarkEnd w:id="79"/>
    <w:bookmarkStart w:name="z72" w:id="80"/>
    <w:p>
      <w:pPr>
        <w:spacing w:after="0"/>
        <w:ind w:left="0"/>
        <w:jc w:val="both"/>
      </w:pPr>
      <w:r>
        <w:rPr>
          <w:rFonts w:ascii="Times New Roman"/>
          <w:b w:val="false"/>
          <w:i w:val="false"/>
          <w:color w:val="000000"/>
          <w:sz w:val="28"/>
        </w:rPr>
        <w:t>
      60. Проверка осуществляется с выездом на место в присутствии представителя лесовладельца.</w:t>
      </w:r>
    </w:p>
    <w:bookmarkEnd w:id="80"/>
    <w:bookmarkStart w:name="z73" w:id="81"/>
    <w:p>
      <w:pPr>
        <w:spacing w:after="0"/>
        <w:ind w:left="0"/>
        <w:jc w:val="both"/>
      </w:pPr>
      <w:r>
        <w:rPr>
          <w:rFonts w:ascii="Times New Roman"/>
          <w:b w:val="false"/>
          <w:i w:val="false"/>
          <w:color w:val="000000"/>
          <w:sz w:val="28"/>
        </w:rPr>
        <w:t xml:space="preserve">
      61. По итогам проведенной проверки в присутствии лесовладельца составляется акт о результатах проверки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воспроизводства</w:t>
            </w:r>
            <w:r>
              <w:br/>
            </w:r>
            <w:r>
              <w:rPr>
                <w:rFonts w:ascii="Times New Roman"/>
                <w:b w:val="false"/>
                <w:i w:val="false"/>
                <w:color w:val="000000"/>
                <w:sz w:val="20"/>
              </w:rPr>
              <w:t>лесов и лесоразведения</w:t>
            </w:r>
            <w:r>
              <w:br/>
            </w:r>
            <w:r>
              <w:rPr>
                <w:rFonts w:ascii="Times New Roman"/>
                <w:b w:val="false"/>
                <w:i w:val="false"/>
                <w:color w:val="000000"/>
                <w:sz w:val="20"/>
              </w:rPr>
              <w:t>и контроля за их качеством</w:t>
            </w:r>
          </w:p>
        </w:tc>
      </w:tr>
    </w:tbl>
    <w:bookmarkStart w:name="z75" w:id="82"/>
    <w:p>
      <w:pPr>
        <w:spacing w:after="0"/>
        <w:ind w:left="0"/>
        <w:jc w:val="both"/>
      </w:pPr>
      <w:r>
        <w:rPr>
          <w:rFonts w:ascii="Times New Roman"/>
          <w:b w:val="false"/>
          <w:i w:val="false"/>
          <w:color w:val="000000"/>
          <w:sz w:val="28"/>
        </w:rPr>
        <w:t xml:space="preserve">
      Форма </w:t>
      </w:r>
    </w:p>
    <w:bookmarkEnd w:id="82"/>
    <w:p>
      <w:pPr>
        <w:spacing w:after="0"/>
        <w:ind w:left="0"/>
        <w:jc w:val="left"/>
      </w:pPr>
      <w:r>
        <w:rPr>
          <w:rFonts w:ascii="Times New Roman"/>
          <w:b/>
          <w:i w:val="false"/>
          <w:color w:val="000000"/>
        </w:rPr>
        <w:t xml:space="preserve"> Книга учета площадей, на которых проведены меры содействия</w:t>
      </w:r>
      <w:r>
        <w:br/>
      </w:r>
      <w:r>
        <w:rPr>
          <w:rFonts w:ascii="Times New Roman"/>
          <w:b/>
          <w:i w:val="false"/>
          <w:color w:val="000000"/>
        </w:rPr>
        <w:t>естественному возобновлению леса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лесовладельца, лесничества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лесорастительных условий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подготовки</w:t>
            </w:r>
          </w:p>
          <w:p>
            <w:pPr>
              <w:spacing w:after="20"/>
              <w:ind w:left="20"/>
              <w:jc w:val="both"/>
            </w:pPr>
            <w:r>
              <w:rPr>
                <w:rFonts w:ascii="Times New Roman"/>
                <w:b w:val="false"/>
                <w:i w:val="false"/>
                <w:color w:val="000000"/>
                <w:sz w:val="20"/>
              </w:rPr>
              <w:t>
почвы (в случае</w:t>
            </w:r>
          </w:p>
          <w:p>
            <w:pPr>
              <w:spacing w:after="20"/>
              <w:ind w:left="20"/>
              <w:jc w:val="both"/>
            </w:pPr>
            <w:r>
              <w:rPr>
                <w:rFonts w:ascii="Times New Roman"/>
                <w:b w:val="false"/>
                <w:i w:val="false"/>
                <w:color w:val="000000"/>
                <w:sz w:val="20"/>
              </w:rPr>
              <w:t>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p>
            <w:pPr>
              <w:spacing w:after="20"/>
              <w:ind w:left="20"/>
              <w:jc w:val="both"/>
            </w:pPr>
            <w:r>
              <w:rPr>
                <w:rFonts w:ascii="Times New Roman"/>
                <w:b w:val="false"/>
                <w:i w:val="false"/>
                <w:color w:val="000000"/>
                <w:sz w:val="20"/>
              </w:rPr>
              <w:t>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семенного и</w:t>
            </w:r>
          </w:p>
          <w:p>
            <w:pPr>
              <w:spacing w:after="20"/>
              <w:ind w:left="20"/>
              <w:jc w:val="both"/>
            </w:pPr>
            <w:r>
              <w:rPr>
                <w:rFonts w:ascii="Times New Roman"/>
                <w:b w:val="false"/>
                <w:i w:val="false"/>
                <w:color w:val="000000"/>
                <w:sz w:val="20"/>
              </w:rPr>
              <w:t>
посадочного материала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воспроизводства</w:t>
            </w:r>
            <w:r>
              <w:br/>
            </w:r>
            <w:r>
              <w:rPr>
                <w:rFonts w:ascii="Times New Roman"/>
                <w:b w:val="false"/>
                <w:i w:val="false"/>
                <w:color w:val="000000"/>
                <w:sz w:val="20"/>
              </w:rPr>
              <w:t>лесов и лесоразведения</w:t>
            </w:r>
            <w:r>
              <w:br/>
            </w:r>
            <w:r>
              <w:rPr>
                <w:rFonts w:ascii="Times New Roman"/>
                <w:b w:val="false"/>
                <w:i w:val="false"/>
                <w:color w:val="000000"/>
                <w:sz w:val="20"/>
              </w:rPr>
              <w:t>и контроля за их качеством</w:t>
            </w:r>
          </w:p>
        </w:tc>
      </w:tr>
    </w:tbl>
    <w:bookmarkStart w:name="z77" w:id="83"/>
    <w:p>
      <w:pPr>
        <w:spacing w:after="0"/>
        <w:ind w:left="0"/>
        <w:jc w:val="left"/>
      </w:pPr>
      <w:r>
        <w:rPr>
          <w:rFonts w:ascii="Times New Roman"/>
          <w:b/>
          <w:i w:val="false"/>
          <w:color w:val="000000"/>
        </w:rPr>
        <w:t xml:space="preserve"> Способы обработки почвы под создание</w:t>
      </w:r>
      <w:r>
        <w:br/>
      </w:r>
      <w:r>
        <w:rPr>
          <w:rFonts w:ascii="Times New Roman"/>
          <w:b/>
          <w:i w:val="false"/>
          <w:color w:val="000000"/>
        </w:rPr>
        <w:t>лесных культур в горных условиях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Крутизна склона и характеристика</w:t>
            </w:r>
          </w:p>
          <w:p>
            <w:pPr>
              <w:spacing w:after="20"/>
              <w:ind w:left="20"/>
              <w:jc w:val="both"/>
            </w:pPr>
            <w:r>
              <w:rPr>
                <w:rFonts w:ascii="Times New Roman"/>
                <w:b w:val="false"/>
                <w:i w:val="false"/>
                <w:color w:val="000000"/>
                <w:sz w:val="20"/>
              </w:rPr>
              <w:t>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обработки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крутизне склонов до 6 градусов</w:t>
            </w:r>
          </w:p>
          <w:p>
            <w:pPr>
              <w:spacing w:after="20"/>
              <w:ind w:left="20"/>
              <w:jc w:val="both"/>
            </w:pPr>
            <w:r>
              <w:rPr>
                <w:rFonts w:ascii="Times New Roman"/>
                <w:b w:val="false"/>
                <w:i w:val="false"/>
                <w:color w:val="000000"/>
                <w:sz w:val="20"/>
              </w:rPr>
              <w:t>
на мощных и слабокаменистых почвах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обработка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крутизне склона от 6 до 12</w:t>
            </w:r>
          </w:p>
          <w:p>
            <w:pPr>
              <w:spacing w:after="20"/>
              <w:ind w:left="20"/>
              <w:jc w:val="both"/>
            </w:pPr>
            <w:r>
              <w:rPr>
                <w:rFonts w:ascii="Times New Roman"/>
                <w:b w:val="false"/>
                <w:i w:val="false"/>
                <w:color w:val="000000"/>
                <w:sz w:val="20"/>
              </w:rPr>
              <w:t>
градусов: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слабокаменистых почвах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Полосная вспашка или устройство напашных террас, а также нарезка борозд по горизонталям с рыхлением их 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сухих и не зарастающих</w:t>
            </w:r>
          </w:p>
          <w:p>
            <w:pPr>
              <w:spacing w:after="20"/>
              <w:ind w:left="20"/>
              <w:jc w:val="both"/>
            </w:pPr>
            <w:r>
              <w:rPr>
                <w:rFonts w:ascii="Times New Roman"/>
                <w:b w:val="false"/>
                <w:i w:val="false"/>
                <w:color w:val="000000"/>
                <w:sz w:val="20"/>
              </w:rPr>
              <w:t>
высокостебельной растительностью</w:t>
            </w:r>
          </w:p>
          <w:p>
            <w:pPr>
              <w:spacing w:after="20"/>
              <w:ind w:left="20"/>
              <w:jc w:val="both"/>
            </w:pPr>
            <w:r>
              <w:rPr>
                <w:rFonts w:ascii="Times New Roman"/>
                <w:b w:val="false"/>
                <w:i w:val="false"/>
                <w:color w:val="000000"/>
                <w:sz w:val="20"/>
              </w:rPr>
              <w:t>
свежих каменистых почвах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Полосное рыхление, нарезка борозд с</w:t>
            </w:r>
          </w:p>
          <w:p>
            <w:pPr>
              <w:spacing w:after="20"/>
              <w:ind w:left="20"/>
              <w:jc w:val="both"/>
            </w:pPr>
            <w:r>
              <w:rPr>
                <w:rFonts w:ascii="Times New Roman"/>
                <w:b w:val="false"/>
                <w:i w:val="false"/>
                <w:color w:val="000000"/>
                <w:sz w:val="20"/>
              </w:rPr>
              <w:t>
рыхлением дна или подготовка микротеррас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закустаренных или заросших</w:t>
            </w:r>
          </w:p>
          <w:p>
            <w:pPr>
              <w:spacing w:after="20"/>
              <w:ind w:left="20"/>
              <w:jc w:val="both"/>
            </w:pPr>
            <w:r>
              <w:rPr>
                <w:rFonts w:ascii="Times New Roman"/>
                <w:b w:val="false"/>
                <w:i w:val="false"/>
                <w:color w:val="000000"/>
                <w:sz w:val="20"/>
              </w:rPr>
              <w:t>
высокостебельной травянистой</w:t>
            </w:r>
          </w:p>
          <w:p>
            <w:pPr>
              <w:spacing w:after="20"/>
              <w:ind w:left="20"/>
              <w:jc w:val="both"/>
            </w:pPr>
            <w:r>
              <w:rPr>
                <w:rFonts w:ascii="Times New Roman"/>
                <w:b w:val="false"/>
                <w:i w:val="false"/>
                <w:color w:val="000000"/>
                <w:sz w:val="20"/>
              </w:rPr>
              <w:t>
растительностью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Прерывистыми полосами, одготовленными бульдозером или корчевателем-обирателем</w:t>
            </w:r>
          </w:p>
          <w:p>
            <w:pPr>
              <w:spacing w:after="20"/>
              <w:ind w:left="20"/>
              <w:jc w:val="both"/>
            </w:pPr>
            <w:r>
              <w:rPr>
                <w:rFonts w:ascii="Times New Roman"/>
                <w:b w:val="false"/>
                <w:i w:val="false"/>
                <w:color w:val="000000"/>
                <w:sz w:val="20"/>
              </w:rPr>
              <w:t>
длиной 15-20 метров с разрывами 3-4 метра. Размещаются террасы, борозды, полосы длинной стороной по горизонтали на расстоянии между краями 2,5-3,5 метра одна от другой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пологих и покатых склонах при</w:t>
            </w:r>
          </w:p>
          <w:p>
            <w:pPr>
              <w:spacing w:after="20"/>
              <w:ind w:left="20"/>
              <w:jc w:val="both"/>
            </w:pPr>
            <w:r>
              <w:rPr>
                <w:rFonts w:ascii="Times New Roman"/>
                <w:b w:val="false"/>
                <w:i w:val="false"/>
                <w:color w:val="000000"/>
                <w:sz w:val="20"/>
              </w:rPr>
              <w:t>
крутизне склонов от 12 до 20</w:t>
            </w:r>
          </w:p>
          <w:p>
            <w:pPr>
              <w:spacing w:after="20"/>
              <w:ind w:left="20"/>
              <w:jc w:val="both"/>
            </w:pPr>
            <w:r>
              <w:rPr>
                <w:rFonts w:ascii="Times New Roman"/>
                <w:b w:val="false"/>
                <w:i w:val="false"/>
                <w:color w:val="000000"/>
                <w:sz w:val="20"/>
              </w:rPr>
              <w:t>
градусов с глубокими и</w:t>
            </w:r>
          </w:p>
          <w:p>
            <w:pPr>
              <w:spacing w:after="20"/>
              <w:ind w:left="20"/>
              <w:jc w:val="both"/>
            </w:pPr>
            <w:r>
              <w:rPr>
                <w:rFonts w:ascii="Times New Roman"/>
                <w:b w:val="false"/>
                <w:i w:val="false"/>
                <w:color w:val="000000"/>
                <w:sz w:val="20"/>
              </w:rPr>
              <w:t>
среднепрофильными слабокаменистыми почвами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коротких прерывистых полос 3-5 метров вдоль склона бульдозерами или</w:t>
            </w:r>
          </w:p>
          <w:p>
            <w:pPr>
              <w:spacing w:after="20"/>
              <w:ind w:left="20"/>
              <w:jc w:val="both"/>
            </w:pPr>
            <w:r>
              <w:rPr>
                <w:rFonts w:ascii="Times New Roman"/>
                <w:b w:val="false"/>
                <w:i w:val="false"/>
                <w:color w:val="000000"/>
                <w:sz w:val="20"/>
              </w:rPr>
              <w:t>
корчевателями-собирателями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крутых склонах (более 21</w:t>
            </w:r>
          </w:p>
          <w:p>
            <w:pPr>
              <w:spacing w:after="20"/>
              <w:ind w:left="20"/>
              <w:jc w:val="both"/>
            </w:pPr>
            <w:r>
              <w:rPr>
                <w:rFonts w:ascii="Times New Roman"/>
                <w:b w:val="false"/>
                <w:i w:val="false"/>
                <w:color w:val="000000"/>
                <w:sz w:val="20"/>
              </w:rPr>
              <w:t>
градуса) на почвах, подстилаемых</w:t>
            </w:r>
          </w:p>
          <w:p>
            <w:pPr>
              <w:spacing w:after="20"/>
              <w:ind w:left="20"/>
              <w:jc w:val="both"/>
            </w:pPr>
            <w:r>
              <w:rPr>
                <w:rFonts w:ascii="Times New Roman"/>
                <w:b w:val="false"/>
                <w:i w:val="false"/>
                <w:color w:val="000000"/>
                <w:sz w:val="20"/>
              </w:rPr>
              <w:t>
водопроницаемой материнской породой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только подготовка почвы</w:t>
            </w:r>
          </w:p>
          <w:p>
            <w:pPr>
              <w:spacing w:after="20"/>
              <w:ind w:left="20"/>
              <w:jc w:val="both"/>
            </w:pPr>
            <w:r>
              <w:rPr>
                <w:rFonts w:ascii="Times New Roman"/>
                <w:b w:val="false"/>
                <w:i w:val="false"/>
                <w:color w:val="000000"/>
                <w:sz w:val="20"/>
              </w:rPr>
              <w:t>
террасами или площадками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сильнокаменистых участках</w:t>
            </w:r>
          </w:p>
          <w:p>
            <w:pPr>
              <w:spacing w:after="20"/>
              <w:ind w:left="20"/>
              <w:jc w:val="both"/>
            </w:pPr>
            <w:r>
              <w:rPr>
                <w:rFonts w:ascii="Times New Roman"/>
                <w:b w:val="false"/>
                <w:i w:val="false"/>
                <w:color w:val="000000"/>
                <w:sz w:val="20"/>
              </w:rPr>
              <w:t>
небольших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вручную площадками, подготовка ямок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воспроизводства</w:t>
            </w:r>
            <w:r>
              <w:br/>
            </w:r>
            <w:r>
              <w:rPr>
                <w:rFonts w:ascii="Times New Roman"/>
                <w:b w:val="false"/>
                <w:i w:val="false"/>
                <w:color w:val="000000"/>
                <w:sz w:val="20"/>
              </w:rPr>
              <w:t>лесов и лесоразведения</w:t>
            </w:r>
            <w:r>
              <w:br/>
            </w:r>
            <w:r>
              <w:rPr>
                <w:rFonts w:ascii="Times New Roman"/>
                <w:b w:val="false"/>
                <w:i w:val="false"/>
                <w:color w:val="000000"/>
                <w:sz w:val="20"/>
              </w:rPr>
              <w:t>и контроля за их качеством</w:t>
            </w:r>
          </w:p>
        </w:tc>
      </w:tr>
    </w:tbl>
    <w:bookmarkStart w:name="z79" w:id="84"/>
    <w:p>
      <w:pPr>
        <w:spacing w:after="0"/>
        <w:ind w:left="0"/>
        <w:jc w:val="both"/>
      </w:pPr>
      <w:r>
        <w:rPr>
          <w:rFonts w:ascii="Times New Roman"/>
          <w:b w:val="false"/>
          <w:i w:val="false"/>
          <w:color w:val="000000"/>
          <w:sz w:val="28"/>
        </w:rPr>
        <w:t>
      Форма</w:t>
      </w:r>
    </w:p>
    <w:bookmarkEnd w:id="84"/>
    <w:p>
      <w:pPr>
        <w:spacing w:after="0"/>
        <w:ind w:left="0"/>
        <w:jc w:val="left"/>
      </w:pPr>
      <w:r>
        <w:rPr>
          <w:rFonts w:ascii="Times New Roman"/>
          <w:b/>
          <w:i w:val="false"/>
          <w:color w:val="000000"/>
        </w:rPr>
        <w:t xml:space="preserve"> Акт технической приемки лесных культур</w:t>
      </w:r>
    </w:p>
    <w:p>
      <w:pPr>
        <w:spacing w:after="0"/>
        <w:ind w:left="0"/>
        <w:jc w:val="both"/>
      </w:pPr>
      <w:r>
        <w:rPr>
          <w:rFonts w:ascii="Times New Roman"/>
          <w:b w:val="false"/>
          <w:i w:val="false"/>
          <w:color w:val="000000"/>
          <w:sz w:val="28"/>
        </w:rPr>
        <w:t>
      "____" ______________ 20__года</w:t>
      </w:r>
    </w:p>
    <w:p>
      <w:pPr>
        <w:spacing w:after="0"/>
        <w:ind w:left="0"/>
        <w:jc w:val="both"/>
      </w:pPr>
      <w:r>
        <w:rPr>
          <w:rFonts w:ascii="Times New Roman"/>
          <w:b w:val="false"/>
          <w:i w:val="false"/>
          <w:color w:val="000000"/>
          <w:sz w:val="28"/>
        </w:rPr>
        <w:t>
      Комиссия в составе ____________________________________________</w:t>
      </w:r>
    </w:p>
    <w:p>
      <w:pPr>
        <w:spacing w:after="0"/>
        <w:ind w:left="0"/>
        <w:jc w:val="both"/>
      </w:pPr>
      <w:r>
        <w:rPr>
          <w:rFonts w:ascii="Times New Roman"/>
          <w:b w:val="false"/>
          <w:i w:val="false"/>
          <w:color w:val="000000"/>
          <w:sz w:val="28"/>
        </w:rPr>
        <w:t>
      провела приемку выполненных работ по созданию лесных культур (месяц,</w:t>
      </w:r>
    </w:p>
    <w:p>
      <w:pPr>
        <w:spacing w:after="0"/>
        <w:ind w:left="0"/>
        <w:jc w:val="both"/>
      </w:pPr>
      <w:r>
        <w:rPr>
          <w:rFonts w:ascii="Times New Roman"/>
          <w:b w:val="false"/>
          <w:i w:val="false"/>
          <w:color w:val="000000"/>
          <w:sz w:val="28"/>
        </w:rPr>
        <w:t>
      год) в лесничестве __________________________________________________</w:t>
      </w:r>
    </w:p>
    <w:p>
      <w:pPr>
        <w:spacing w:after="0"/>
        <w:ind w:left="0"/>
        <w:jc w:val="both"/>
      </w:pPr>
      <w:r>
        <w:rPr>
          <w:rFonts w:ascii="Times New Roman"/>
          <w:b w:val="false"/>
          <w:i w:val="false"/>
          <w:color w:val="000000"/>
          <w:sz w:val="28"/>
        </w:rPr>
        <w:t>
      При приемке лесокультурных работ установлено:</w:t>
      </w:r>
    </w:p>
    <w:p>
      <w:pPr>
        <w:spacing w:after="0"/>
        <w:ind w:left="0"/>
        <w:jc w:val="both"/>
      </w:pPr>
      <w:r>
        <w:rPr>
          <w:rFonts w:ascii="Times New Roman"/>
          <w:b w:val="false"/>
          <w:i w:val="false"/>
          <w:color w:val="000000"/>
          <w:sz w:val="28"/>
        </w:rPr>
        <w:t>
      1. Работы выполнены в квартале __ выдел __ на площади _____</w:t>
      </w:r>
    </w:p>
    <w:p>
      <w:pPr>
        <w:spacing w:after="0"/>
        <w:ind w:left="0"/>
        <w:jc w:val="both"/>
      </w:pPr>
      <w:r>
        <w:rPr>
          <w:rFonts w:ascii="Times New Roman"/>
          <w:b w:val="false"/>
          <w:i w:val="false"/>
          <w:color w:val="000000"/>
          <w:sz w:val="28"/>
        </w:rPr>
        <w:t>
      гектар.</w:t>
      </w:r>
    </w:p>
    <w:p>
      <w:pPr>
        <w:spacing w:after="0"/>
        <w:ind w:left="0"/>
        <w:jc w:val="both"/>
      </w:pPr>
      <w:r>
        <w:rPr>
          <w:rFonts w:ascii="Times New Roman"/>
          <w:b w:val="false"/>
          <w:i w:val="false"/>
          <w:color w:val="000000"/>
          <w:sz w:val="28"/>
        </w:rPr>
        <w:t>
      2. Время проведения работ по посеву и посадке (начало и конец,</w:t>
      </w:r>
    </w:p>
    <w:p>
      <w:pPr>
        <w:spacing w:after="0"/>
        <w:ind w:left="0"/>
        <w:jc w:val="both"/>
      </w:pPr>
      <w:r>
        <w:rPr>
          <w:rFonts w:ascii="Times New Roman"/>
          <w:b w:val="false"/>
          <w:i w:val="false"/>
          <w:color w:val="000000"/>
          <w:sz w:val="28"/>
        </w:rPr>
        <w:t>
      причины отставания) с ___________ по _________ год.</w:t>
      </w:r>
    </w:p>
    <w:p>
      <w:pPr>
        <w:spacing w:after="0"/>
        <w:ind w:left="0"/>
        <w:jc w:val="both"/>
      </w:pPr>
      <w:r>
        <w:rPr>
          <w:rFonts w:ascii="Times New Roman"/>
          <w:b w:val="false"/>
          <w:i w:val="false"/>
          <w:color w:val="000000"/>
          <w:sz w:val="28"/>
        </w:rPr>
        <w:t>
      3. Способ создания лесных культур (посадка, посев – рядовой,</w:t>
      </w:r>
    </w:p>
    <w:p>
      <w:pPr>
        <w:spacing w:after="0"/>
        <w:ind w:left="0"/>
        <w:jc w:val="both"/>
      </w:pPr>
      <w:r>
        <w:rPr>
          <w:rFonts w:ascii="Times New Roman"/>
          <w:b w:val="false"/>
          <w:i w:val="false"/>
          <w:color w:val="000000"/>
          <w:sz w:val="28"/>
        </w:rPr>
        <w:t>
      гнездовой, схема размещения пород и т.д.)__________________________.</w:t>
      </w:r>
    </w:p>
    <w:p>
      <w:pPr>
        <w:spacing w:after="0"/>
        <w:ind w:left="0"/>
        <w:jc w:val="both"/>
      </w:pPr>
      <w:r>
        <w:rPr>
          <w:rFonts w:ascii="Times New Roman"/>
          <w:b w:val="false"/>
          <w:i w:val="false"/>
          <w:color w:val="000000"/>
          <w:sz w:val="28"/>
        </w:rPr>
        <w:t>
      4. Время и способ подготовки почвы (сплошная, зяблевая вспашка,</w:t>
      </w:r>
    </w:p>
    <w:p>
      <w:pPr>
        <w:spacing w:after="0"/>
        <w:ind w:left="0"/>
        <w:jc w:val="both"/>
      </w:pPr>
      <w:r>
        <w:rPr>
          <w:rFonts w:ascii="Times New Roman"/>
          <w:b w:val="false"/>
          <w:i w:val="false"/>
          <w:color w:val="000000"/>
          <w:sz w:val="28"/>
        </w:rPr>
        <w:t>
      ранний пар, черный пар: частичная полосами, бороздами, площадками с</w:t>
      </w:r>
    </w:p>
    <w:p>
      <w:pPr>
        <w:spacing w:after="0"/>
        <w:ind w:left="0"/>
        <w:jc w:val="both"/>
      </w:pPr>
      <w:r>
        <w:rPr>
          <w:rFonts w:ascii="Times New Roman"/>
          <w:b w:val="false"/>
          <w:i w:val="false"/>
          <w:color w:val="000000"/>
          <w:sz w:val="28"/>
        </w:rPr>
        <w:t>
      указанием ширины, длины)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Количество подготовленной почвы (глубина пахоты,</w:t>
      </w:r>
    </w:p>
    <w:p>
      <w:pPr>
        <w:spacing w:after="0"/>
        <w:ind w:left="0"/>
        <w:jc w:val="both"/>
      </w:pPr>
      <w:r>
        <w:rPr>
          <w:rFonts w:ascii="Times New Roman"/>
          <w:b w:val="false"/>
          <w:i w:val="false"/>
          <w:color w:val="000000"/>
          <w:sz w:val="28"/>
        </w:rPr>
        <w:t>
      засоренность, комковатость)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Качество посадочного (возраст, стандартность) посевного</w:t>
      </w:r>
    </w:p>
    <w:p>
      <w:pPr>
        <w:spacing w:after="0"/>
        <w:ind w:left="0"/>
        <w:jc w:val="both"/>
      </w:pPr>
      <w:r>
        <w:rPr>
          <w:rFonts w:ascii="Times New Roman"/>
          <w:b w:val="false"/>
          <w:i w:val="false"/>
          <w:color w:val="000000"/>
          <w:sz w:val="28"/>
        </w:rPr>
        <w:t>
      материала, происхождение, время сбора, номер, дата сертификата,</w:t>
      </w:r>
    </w:p>
    <w:p>
      <w:pPr>
        <w:spacing w:after="0"/>
        <w:ind w:left="0"/>
        <w:jc w:val="both"/>
      </w:pPr>
      <w:r>
        <w:rPr>
          <w:rFonts w:ascii="Times New Roman"/>
          <w:b w:val="false"/>
          <w:i w:val="false"/>
          <w:color w:val="000000"/>
          <w:sz w:val="28"/>
        </w:rPr>
        <w:t>
      предпосевная обработка ______________________________________________</w:t>
      </w:r>
    </w:p>
    <w:p>
      <w:pPr>
        <w:spacing w:after="0"/>
        <w:ind w:left="0"/>
        <w:jc w:val="both"/>
      </w:pPr>
      <w:r>
        <w:rPr>
          <w:rFonts w:ascii="Times New Roman"/>
          <w:b w:val="false"/>
          <w:i w:val="false"/>
          <w:color w:val="000000"/>
          <w:sz w:val="28"/>
        </w:rPr>
        <w:t>
      7. Работы произведены (посадочной машиной, под меч Колесова и</w:t>
      </w:r>
    </w:p>
    <w:p>
      <w:pPr>
        <w:spacing w:after="0"/>
        <w:ind w:left="0"/>
        <w:jc w:val="both"/>
      </w:pPr>
      <w:r>
        <w:rPr>
          <w:rFonts w:ascii="Times New Roman"/>
          <w:b w:val="false"/>
          <w:i w:val="false"/>
          <w:color w:val="000000"/>
          <w:sz w:val="28"/>
        </w:rPr>
        <w:t>
      так далее) __________________________________________________________</w:t>
      </w:r>
    </w:p>
    <w:p>
      <w:pPr>
        <w:spacing w:after="0"/>
        <w:ind w:left="0"/>
        <w:jc w:val="both"/>
      </w:pPr>
      <w:r>
        <w:rPr>
          <w:rFonts w:ascii="Times New Roman"/>
          <w:b w:val="false"/>
          <w:i w:val="false"/>
          <w:color w:val="000000"/>
          <w:sz w:val="28"/>
        </w:rPr>
        <w:t>
      8. Качество работ по посеву, посадке (глубина заделки,</w:t>
      </w:r>
    </w:p>
    <w:p>
      <w:pPr>
        <w:spacing w:after="0"/>
        <w:ind w:left="0"/>
        <w:jc w:val="both"/>
      </w:pPr>
      <w:r>
        <w:rPr>
          <w:rFonts w:ascii="Times New Roman"/>
          <w:b w:val="false"/>
          <w:i w:val="false"/>
          <w:color w:val="000000"/>
          <w:sz w:val="28"/>
        </w:rPr>
        <w:t>
      расположение корней, плотность заделки, прямолинейность маркировки и</w:t>
      </w:r>
    </w:p>
    <w:p>
      <w:pPr>
        <w:spacing w:after="0"/>
        <w:ind w:left="0"/>
        <w:jc w:val="both"/>
      </w:pPr>
      <w:r>
        <w:rPr>
          <w:rFonts w:ascii="Times New Roman"/>
          <w:b w:val="false"/>
          <w:i w:val="false"/>
          <w:color w:val="000000"/>
          <w:sz w:val="28"/>
        </w:rPr>
        <w:t>
      так далее) __________________________________________________________</w:t>
      </w:r>
    </w:p>
    <w:p>
      <w:pPr>
        <w:spacing w:after="0"/>
        <w:ind w:left="0"/>
        <w:jc w:val="both"/>
      </w:pPr>
      <w:r>
        <w:rPr>
          <w:rFonts w:ascii="Times New Roman"/>
          <w:b w:val="false"/>
          <w:i w:val="false"/>
          <w:color w:val="000000"/>
          <w:sz w:val="28"/>
        </w:rPr>
        <w:t>
      9. Мероприятия по улучшению структуры почвы и влагонакоплению</w:t>
      </w:r>
    </w:p>
    <w:p>
      <w:pPr>
        <w:spacing w:after="0"/>
        <w:ind w:left="0"/>
        <w:jc w:val="both"/>
      </w:pPr>
      <w:r>
        <w:rPr>
          <w:rFonts w:ascii="Times New Roman"/>
          <w:b w:val="false"/>
          <w:i w:val="false"/>
          <w:color w:val="000000"/>
          <w:sz w:val="28"/>
        </w:rPr>
        <w:t>
      (внесение гипса, удобрения, снегозадержание, предпосевная</w:t>
      </w:r>
    </w:p>
    <w:p>
      <w:pPr>
        <w:spacing w:after="0"/>
        <w:ind w:left="0"/>
        <w:jc w:val="both"/>
      </w:pPr>
      <w:r>
        <w:rPr>
          <w:rFonts w:ascii="Times New Roman"/>
          <w:b w:val="false"/>
          <w:i w:val="false"/>
          <w:color w:val="000000"/>
          <w:sz w:val="28"/>
        </w:rPr>
        <w:t>
      культивация) ________________________________________________________</w:t>
      </w:r>
    </w:p>
    <w:p>
      <w:pPr>
        <w:spacing w:after="0"/>
        <w:ind w:left="0"/>
        <w:jc w:val="both"/>
      </w:pPr>
      <w:r>
        <w:rPr>
          <w:rFonts w:ascii="Times New Roman"/>
          <w:b w:val="false"/>
          <w:i w:val="false"/>
          <w:color w:val="000000"/>
          <w:sz w:val="28"/>
        </w:rPr>
        <w:t>
      10. Отклонение от рабочего проекта и их причины _______________</w:t>
      </w:r>
    </w:p>
    <w:p>
      <w:pPr>
        <w:spacing w:after="0"/>
        <w:ind w:left="0"/>
        <w:jc w:val="both"/>
      </w:pPr>
      <w:r>
        <w:rPr>
          <w:rFonts w:ascii="Times New Roman"/>
          <w:b w:val="false"/>
          <w:i w:val="false"/>
          <w:color w:val="000000"/>
          <w:sz w:val="28"/>
        </w:rPr>
        <w:t>
      11. Основные дефекты работ по посеву и посадке, которые могут</w:t>
      </w:r>
    </w:p>
    <w:p>
      <w:pPr>
        <w:spacing w:after="0"/>
        <w:ind w:left="0"/>
        <w:jc w:val="both"/>
      </w:pPr>
      <w:r>
        <w:rPr>
          <w:rFonts w:ascii="Times New Roman"/>
          <w:b w:val="false"/>
          <w:i w:val="false"/>
          <w:color w:val="000000"/>
          <w:sz w:val="28"/>
        </w:rPr>
        <w:t>
      отразиться на качестве культур (объем, характер) ____________________</w:t>
      </w:r>
    </w:p>
    <w:p>
      <w:pPr>
        <w:spacing w:after="0"/>
        <w:ind w:left="0"/>
        <w:jc w:val="both"/>
      </w:pPr>
      <w:r>
        <w:rPr>
          <w:rFonts w:ascii="Times New Roman"/>
          <w:b w:val="false"/>
          <w:i w:val="false"/>
          <w:color w:val="000000"/>
          <w:sz w:val="28"/>
        </w:rPr>
        <w:t>
      12. Мероприятия по исправлению допущенных дефектов с указанием</w:t>
      </w:r>
    </w:p>
    <w:p>
      <w:pPr>
        <w:spacing w:after="0"/>
        <w:ind w:left="0"/>
        <w:jc w:val="both"/>
      </w:pPr>
      <w:r>
        <w:rPr>
          <w:rFonts w:ascii="Times New Roman"/>
          <w:b w:val="false"/>
          <w:i w:val="false"/>
          <w:color w:val="000000"/>
          <w:sz w:val="28"/>
        </w:rPr>
        <w:t>
      стоимости и работ ___________________________________________________</w:t>
      </w:r>
    </w:p>
    <w:p>
      <w:pPr>
        <w:spacing w:after="0"/>
        <w:ind w:left="0"/>
        <w:jc w:val="both"/>
      </w:pPr>
      <w:r>
        <w:rPr>
          <w:rFonts w:ascii="Times New Roman"/>
          <w:b w:val="false"/>
          <w:i w:val="false"/>
          <w:color w:val="000000"/>
          <w:sz w:val="28"/>
        </w:rPr>
        <w:t>
      13. Общая оценка качества выполненных работ с учетом ожидаемой</w:t>
      </w:r>
    </w:p>
    <w:p>
      <w:pPr>
        <w:spacing w:after="0"/>
        <w:ind w:left="0"/>
        <w:jc w:val="both"/>
      </w:pPr>
      <w:r>
        <w:rPr>
          <w:rFonts w:ascii="Times New Roman"/>
          <w:b w:val="false"/>
          <w:i w:val="false"/>
          <w:color w:val="000000"/>
          <w:sz w:val="28"/>
        </w:rPr>
        <w:t>
      приживаемости культур (хорошо, удовлетворительно,</w:t>
      </w:r>
    </w:p>
    <w:p>
      <w:pPr>
        <w:spacing w:after="0"/>
        <w:ind w:left="0"/>
        <w:jc w:val="both"/>
      </w:pPr>
      <w:r>
        <w:rPr>
          <w:rFonts w:ascii="Times New Roman"/>
          <w:b w:val="false"/>
          <w:i w:val="false"/>
          <w:color w:val="000000"/>
          <w:sz w:val="28"/>
        </w:rPr>
        <w:t>
      неудовлетворительно) ________________________________________________</w:t>
      </w:r>
    </w:p>
    <w:p>
      <w:pPr>
        <w:spacing w:after="0"/>
        <w:ind w:left="0"/>
        <w:jc w:val="both"/>
      </w:pPr>
      <w:r>
        <w:rPr>
          <w:rFonts w:ascii="Times New Roman"/>
          <w:b w:val="false"/>
          <w:i w:val="false"/>
          <w:color w:val="000000"/>
          <w:sz w:val="28"/>
        </w:rPr>
        <w:t>
      14. Работа выполнена лесокультурной бригадой __________________</w:t>
      </w:r>
    </w:p>
    <w:p>
      <w:pPr>
        <w:spacing w:after="0"/>
        <w:ind w:left="0"/>
        <w:jc w:val="both"/>
      </w:pPr>
      <w:r>
        <w:rPr>
          <w:rFonts w:ascii="Times New Roman"/>
          <w:b w:val="false"/>
          <w:i w:val="false"/>
          <w:color w:val="000000"/>
          <w:sz w:val="28"/>
        </w:rPr>
        <w:t>
      лесничества _________________________________________________________</w:t>
      </w:r>
    </w:p>
    <w:p>
      <w:pPr>
        <w:spacing w:after="0"/>
        <w:ind w:left="0"/>
        <w:jc w:val="both"/>
      </w:pPr>
      <w:r>
        <w:rPr>
          <w:rFonts w:ascii="Times New Roman"/>
          <w:b w:val="false"/>
          <w:i w:val="false"/>
          <w:color w:val="000000"/>
          <w:sz w:val="28"/>
        </w:rPr>
        <w:t>
      15. Ответственный исполнитель, под руководством которого были</w:t>
      </w:r>
    </w:p>
    <w:p>
      <w:pPr>
        <w:spacing w:after="0"/>
        <w:ind w:left="0"/>
        <w:jc w:val="both"/>
      </w:pPr>
      <w:r>
        <w:rPr>
          <w:rFonts w:ascii="Times New Roman"/>
          <w:b w:val="false"/>
          <w:i w:val="false"/>
          <w:color w:val="000000"/>
          <w:sz w:val="28"/>
        </w:rPr>
        <w:t>
      выполнены лесокультурные работы 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 </w:t>
      </w:r>
    </w:p>
    <w:p>
      <w:pPr>
        <w:spacing w:after="0"/>
        <w:ind w:left="0"/>
        <w:jc w:val="both"/>
      </w:pPr>
      <w:r>
        <w:rPr>
          <w:rFonts w:ascii="Times New Roman"/>
          <w:b w:val="false"/>
          <w:i w:val="false"/>
          <w:color w:val="000000"/>
          <w:sz w:val="28"/>
        </w:rPr>
        <w:t>
                                (должность, фамилия, имя, отчество (при</w:t>
      </w:r>
    </w:p>
    <w:p>
      <w:pPr>
        <w:spacing w:after="0"/>
        <w:ind w:left="0"/>
        <w:jc w:val="both"/>
      </w:pPr>
      <w:r>
        <w:rPr>
          <w:rFonts w:ascii="Times New Roman"/>
          <w:b w:val="false"/>
          <w:i w:val="false"/>
          <w:color w:val="000000"/>
          <w:sz w:val="28"/>
        </w:rPr>
        <w:t>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воспроизводства</w:t>
            </w:r>
            <w:r>
              <w:br/>
            </w:r>
            <w:r>
              <w:rPr>
                <w:rFonts w:ascii="Times New Roman"/>
                <w:b w:val="false"/>
                <w:i w:val="false"/>
                <w:color w:val="000000"/>
                <w:sz w:val="20"/>
              </w:rPr>
              <w:t>лесов и лесоразведения</w:t>
            </w:r>
            <w:r>
              <w:br/>
            </w:r>
            <w:r>
              <w:rPr>
                <w:rFonts w:ascii="Times New Roman"/>
                <w:b w:val="false"/>
                <w:i w:val="false"/>
                <w:color w:val="000000"/>
                <w:sz w:val="20"/>
              </w:rPr>
              <w:t>и контроля за их качеством</w:t>
            </w:r>
          </w:p>
        </w:tc>
      </w:tr>
    </w:tbl>
    <w:bookmarkStart w:name="z81" w:id="85"/>
    <w:p>
      <w:pPr>
        <w:spacing w:after="0"/>
        <w:ind w:left="0"/>
        <w:jc w:val="both"/>
      </w:pPr>
      <w:r>
        <w:rPr>
          <w:rFonts w:ascii="Times New Roman"/>
          <w:b w:val="false"/>
          <w:i w:val="false"/>
          <w:color w:val="000000"/>
          <w:sz w:val="28"/>
        </w:rPr>
        <w:t xml:space="preserve">
      Форма </w:t>
      </w:r>
    </w:p>
    <w:bookmarkEnd w:id="85"/>
    <w:p>
      <w:pPr>
        <w:spacing w:after="0"/>
        <w:ind w:left="0"/>
        <w:jc w:val="left"/>
      </w:pPr>
      <w:r>
        <w:rPr>
          <w:rFonts w:ascii="Times New Roman"/>
          <w:b/>
          <w:i w:val="false"/>
          <w:color w:val="000000"/>
        </w:rPr>
        <w:t xml:space="preserve"> Книга учета лесных культур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лесовладельца, лесничества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сезон</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культур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 квартала,</w:t>
            </w:r>
          </w:p>
          <w:p>
            <w:pPr>
              <w:spacing w:after="20"/>
              <w:ind w:left="20"/>
              <w:jc w:val="both"/>
            </w:pPr>
            <w:r>
              <w:rPr>
                <w:rFonts w:ascii="Times New Roman"/>
                <w:b w:val="false"/>
                <w:i w:val="false"/>
                <w:color w:val="000000"/>
                <w:sz w:val="20"/>
              </w:rPr>
              <w:t>
выдела)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почвы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w:t>
            </w:r>
          </w:p>
          <w:p>
            <w:pPr>
              <w:spacing w:after="20"/>
              <w:ind w:left="20"/>
              <w:jc w:val="both"/>
            </w:pPr>
            <w:r>
              <w:rPr>
                <w:rFonts w:ascii="Times New Roman"/>
                <w:b w:val="false"/>
                <w:i w:val="false"/>
                <w:color w:val="000000"/>
                <w:sz w:val="20"/>
              </w:rPr>
              <w:t>
лесных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w:t>
            </w:r>
          </w:p>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Сопутствующая</w:t>
            </w:r>
          </w:p>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смешения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размещения и</w:t>
            </w:r>
          </w:p>
          <w:p>
            <w:pPr>
              <w:spacing w:after="20"/>
              <w:ind w:left="20"/>
              <w:jc w:val="both"/>
            </w:pPr>
            <w:r>
              <w:rPr>
                <w:rFonts w:ascii="Times New Roman"/>
                <w:b w:val="false"/>
                <w:i w:val="false"/>
                <w:color w:val="000000"/>
                <w:sz w:val="20"/>
              </w:rPr>
              <w:t>
количество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семенного и</w:t>
            </w:r>
          </w:p>
          <w:p>
            <w:pPr>
              <w:spacing w:after="20"/>
              <w:ind w:left="20"/>
              <w:jc w:val="both"/>
            </w:pPr>
            <w:r>
              <w:rPr>
                <w:rFonts w:ascii="Times New Roman"/>
                <w:b w:val="false"/>
                <w:i w:val="false"/>
                <w:color w:val="000000"/>
                <w:sz w:val="20"/>
              </w:rPr>
              <w:t>
посадочного</w:t>
            </w:r>
          </w:p>
          <w:p>
            <w:pPr>
              <w:spacing w:after="20"/>
              <w:ind w:left="20"/>
              <w:jc w:val="both"/>
            </w:pPr>
            <w:r>
              <w:rPr>
                <w:rFonts w:ascii="Times New Roman"/>
                <w:b w:val="false"/>
                <w:i w:val="false"/>
                <w:color w:val="000000"/>
                <w:sz w:val="20"/>
              </w:rPr>
              <w:t>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w:t>
            </w:r>
          </w:p>
          <w:p>
            <w:pPr>
              <w:spacing w:after="20"/>
              <w:ind w:left="20"/>
              <w:jc w:val="both"/>
            </w:pPr>
            <w:r>
              <w:rPr>
                <w:rFonts w:ascii="Times New Roman"/>
                <w:b w:val="false"/>
                <w:i w:val="false"/>
                <w:color w:val="000000"/>
                <w:sz w:val="20"/>
              </w:rPr>
              <w:t>
проведении</w:t>
            </w:r>
          </w:p>
          <w:p>
            <w:pPr>
              <w:spacing w:after="20"/>
              <w:ind w:left="20"/>
              <w:jc w:val="both"/>
            </w:pPr>
            <w:r>
              <w:rPr>
                <w:rFonts w:ascii="Times New Roman"/>
                <w:b w:val="false"/>
                <w:i w:val="false"/>
                <w:color w:val="000000"/>
                <w:sz w:val="20"/>
              </w:rPr>
              <w:t>
уходов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w:t>
            </w:r>
          </w:p>
          <w:p>
            <w:pPr>
              <w:spacing w:after="20"/>
              <w:ind w:left="20"/>
              <w:jc w:val="both"/>
            </w:pPr>
            <w:r>
              <w:rPr>
                <w:rFonts w:ascii="Times New Roman"/>
                <w:b w:val="false"/>
                <w:i w:val="false"/>
                <w:color w:val="000000"/>
                <w:sz w:val="20"/>
              </w:rPr>
              <w:t>
приживаемость лесных</w:t>
            </w:r>
          </w:p>
          <w:p>
            <w:pPr>
              <w:spacing w:after="20"/>
              <w:ind w:left="20"/>
              <w:jc w:val="both"/>
            </w:pPr>
            <w:r>
              <w:rPr>
                <w:rFonts w:ascii="Times New Roman"/>
                <w:b w:val="false"/>
                <w:i w:val="false"/>
                <w:color w:val="000000"/>
                <w:sz w:val="20"/>
              </w:rPr>
              <w:t>
культур,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дополнении лесных культур,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первом</w:t>
            </w:r>
          </w:p>
          <w:p>
            <w:pPr>
              <w:spacing w:after="20"/>
              <w:ind w:left="20"/>
              <w:jc w:val="both"/>
            </w:pPr>
            <w:r>
              <w:rPr>
                <w:rFonts w:ascii="Times New Roman"/>
                <w:b w:val="false"/>
                <w:i w:val="false"/>
                <w:color w:val="000000"/>
                <w:sz w:val="20"/>
              </w:rPr>
              <w:t>
году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третьем</w:t>
            </w:r>
          </w:p>
          <w:p>
            <w:pPr>
              <w:spacing w:after="20"/>
              <w:ind w:left="20"/>
              <w:jc w:val="both"/>
            </w:pPr>
            <w:r>
              <w:rPr>
                <w:rFonts w:ascii="Times New Roman"/>
                <w:b w:val="false"/>
                <w:i w:val="false"/>
                <w:color w:val="000000"/>
                <w:sz w:val="20"/>
              </w:rPr>
              <w:t>
году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материалам</w:t>
            </w:r>
          </w:p>
          <w:p>
            <w:pPr>
              <w:spacing w:after="20"/>
              <w:ind w:left="20"/>
              <w:jc w:val="both"/>
            </w:pPr>
            <w:r>
              <w:rPr>
                <w:rFonts w:ascii="Times New Roman"/>
                <w:b w:val="false"/>
                <w:i w:val="false"/>
                <w:color w:val="000000"/>
                <w:sz w:val="20"/>
              </w:rPr>
              <w:t>
инвентаризации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p>
            <w:pPr>
              <w:spacing w:after="20"/>
              <w:ind w:left="20"/>
              <w:jc w:val="both"/>
            </w:pPr>
            <w:r>
              <w:rPr>
                <w:rFonts w:ascii="Times New Roman"/>
                <w:b w:val="false"/>
                <w:i w:val="false"/>
                <w:color w:val="000000"/>
                <w:sz w:val="20"/>
              </w:rPr>
              <w:t>
выполнено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списании лесных культур,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переводе в покрытую лесом площадь, гектар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списания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акта, дата, </w:t>
            </w:r>
          </w:p>
          <w:p>
            <w:pPr>
              <w:spacing w:after="20"/>
              <w:ind w:left="20"/>
              <w:jc w:val="both"/>
            </w:pPr>
            <w:r>
              <w:rPr>
                <w:rFonts w:ascii="Times New Roman"/>
                <w:b w:val="false"/>
                <w:i w:val="false"/>
                <w:color w:val="000000"/>
                <w:sz w:val="20"/>
              </w:rPr>
              <w:t>
площадь,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Таксационная характеристика участка (высота, породный состав, количество деревьев главной породы на 1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воспроизводства</w:t>
            </w:r>
            <w:r>
              <w:br/>
            </w:r>
            <w:r>
              <w:rPr>
                <w:rFonts w:ascii="Times New Roman"/>
                <w:b w:val="false"/>
                <w:i w:val="false"/>
                <w:color w:val="000000"/>
                <w:sz w:val="20"/>
              </w:rPr>
              <w:t>лесов и лесоразведения</w:t>
            </w:r>
            <w:r>
              <w:br/>
            </w:r>
            <w:r>
              <w:rPr>
                <w:rFonts w:ascii="Times New Roman"/>
                <w:b w:val="false"/>
                <w:i w:val="false"/>
                <w:color w:val="000000"/>
                <w:sz w:val="20"/>
              </w:rPr>
              <w:t>и контроля за их качеством</w:t>
            </w:r>
          </w:p>
        </w:tc>
      </w:tr>
    </w:tbl>
    <w:bookmarkStart w:name="z83" w:id="86"/>
    <w:p>
      <w:pPr>
        <w:spacing w:after="0"/>
        <w:ind w:left="0"/>
        <w:jc w:val="both"/>
      </w:pPr>
      <w:r>
        <w:rPr>
          <w:rFonts w:ascii="Times New Roman"/>
          <w:b w:val="false"/>
          <w:i w:val="false"/>
          <w:color w:val="000000"/>
          <w:sz w:val="28"/>
        </w:rPr>
        <w:t xml:space="preserve">
      Форма </w:t>
      </w:r>
    </w:p>
    <w:bookmarkEnd w:id="86"/>
    <w:p>
      <w:pPr>
        <w:spacing w:after="0"/>
        <w:ind w:left="0"/>
        <w:jc w:val="left"/>
      </w:pPr>
      <w:r>
        <w:rPr>
          <w:rFonts w:ascii="Times New Roman"/>
          <w:b/>
          <w:i w:val="false"/>
          <w:color w:val="000000"/>
        </w:rPr>
        <w:t xml:space="preserve"> Акт</w:t>
      </w:r>
      <w:r>
        <w:br/>
      </w:r>
      <w:r>
        <w:rPr>
          <w:rFonts w:ascii="Times New Roman"/>
          <w:b/>
          <w:i w:val="false"/>
          <w:color w:val="000000"/>
        </w:rPr>
        <w:t>о результатах проверки</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составления акта)</w:t>
      </w:r>
    </w:p>
    <w:p>
      <w:pPr>
        <w:spacing w:after="0"/>
        <w:ind w:left="0"/>
        <w:jc w:val="both"/>
      </w:pPr>
      <w:r>
        <w:rPr>
          <w:rFonts w:ascii="Times New Roman"/>
          <w:b w:val="false"/>
          <w:i w:val="false"/>
          <w:color w:val="000000"/>
          <w:sz w:val="28"/>
        </w:rPr>
        <w:t>
      "___" _________________ 20 _____ год _________час _______________ 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и номер акта о назначении проверки, на основании которой</w:t>
      </w:r>
    </w:p>
    <w:p>
      <w:pPr>
        <w:spacing w:after="0"/>
        <w:ind w:left="0"/>
        <w:jc w:val="both"/>
      </w:pPr>
      <w:r>
        <w:rPr>
          <w:rFonts w:ascii="Times New Roman"/>
          <w:b w:val="false"/>
          <w:i w:val="false"/>
          <w:color w:val="000000"/>
          <w:sz w:val="28"/>
        </w:rPr>
        <w:t>
      проведена проверка)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 и должность лица (лиц), проводившего проверку)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проверяемого лесовладельца,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лица, присутствующего при проведении проверки)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место и период проведения проверки ____________________________</w:t>
      </w:r>
    </w:p>
    <w:p>
      <w:pPr>
        <w:spacing w:after="0"/>
        <w:ind w:left="0"/>
        <w:jc w:val="both"/>
      </w:pPr>
      <w:r>
        <w:rPr>
          <w:rFonts w:ascii="Times New Roman"/>
          <w:b w:val="false"/>
          <w:i w:val="false"/>
          <w:color w:val="000000"/>
          <w:sz w:val="28"/>
        </w:rPr>
        <w:t>
      Сведения о результатах проверки _____________________________________</w:t>
      </w:r>
    </w:p>
    <w:p>
      <w:pPr>
        <w:spacing w:after="0"/>
        <w:ind w:left="0"/>
        <w:jc w:val="both"/>
      </w:pPr>
      <w:r>
        <w:rPr>
          <w:rFonts w:ascii="Times New Roman"/>
          <w:b w:val="false"/>
          <w:i w:val="false"/>
          <w:color w:val="000000"/>
          <w:sz w:val="28"/>
        </w:rPr>
        <w:t>
                                       (выявленные нарушения и их характер)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актом о результатах проверки ознакомлен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(должностное лицо лесовладельца, присутствовавшее при</w:t>
      </w:r>
    </w:p>
    <w:p>
      <w:pPr>
        <w:spacing w:after="0"/>
        <w:ind w:left="0"/>
        <w:jc w:val="both"/>
      </w:pPr>
      <w:r>
        <w:rPr>
          <w:rFonts w:ascii="Times New Roman"/>
          <w:b w:val="false"/>
          <w:i w:val="false"/>
          <w:color w:val="000000"/>
          <w:sz w:val="28"/>
        </w:rPr>
        <w:t>
      проведении проверки)</w:t>
      </w:r>
    </w:p>
    <w:p>
      <w:pPr>
        <w:spacing w:after="0"/>
        <w:ind w:left="0"/>
        <w:jc w:val="both"/>
      </w:pPr>
      <w:r>
        <w:rPr>
          <w:rFonts w:ascii="Times New Roman"/>
          <w:b w:val="false"/>
          <w:i w:val="false"/>
          <w:color w:val="000000"/>
          <w:sz w:val="28"/>
        </w:rPr>
        <w:t>
      Подпись _______________________________________________________</w:t>
      </w:r>
    </w:p>
    <w:p>
      <w:pPr>
        <w:spacing w:after="0"/>
        <w:ind w:left="0"/>
        <w:jc w:val="both"/>
      </w:pPr>
      <w:r>
        <w:rPr>
          <w:rFonts w:ascii="Times New Roman"/>
          <w:b w:val="false"/>
          <w:i w:val="false"/>
          <w:color w:val="000000"/>
          <w:sz w:val="28"/>
        </w:rPr>
        <w:t>
      От подписи отказался __________________________________________</w:t>
      </w:r>
    </w:p>
    <w:p>
      <w:pPr>
        <w:spacing w:after="0"/>
        <w:ind w:left="0"/>
        <w:jc w:val="both"/>
      </w:pPr>
      <w:r>
        <w:rPr>
          <w:rFonts w:ascii="Times New Roman"/>
          <w:b w:val="false"/>
          <w:i w:val="false"/>
          <w:color w:val="000000"/>
          <w:sz w:val="28"/>
        </w:rPr>
        <w:t>
      Подпись должностного лица, проводившего проверку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