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962" w14:textId="651a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ноября 2014 года № 526. Зарегистрирован в Министерстве юстиции Республики Казахстан 12 декабря 2014 года № 9967.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526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в целях противодействия легализации (отмыванию) доходов,</w:t>
      </w:r>
      <w:r>
        <w:br/>
      </w:r>
      <w:r>
        <w:rPr>
          <w:rFonts w:ascii="Times New Roman"/>
          <w:b/>
          <w:i w:val="false"/>
          <w:color w:val="000000"/>
        </w:rPr>
        <w:t>полученных преступным путем и финансированию терроризма для</w:t>
      </w:r>
      <w:r>
        <w:br/>
      </w:r>
      <w:r>
        <w:rPr>
          <w:rFonts w:ascii="Times New Roman"/>
          <w:b/>
          <w:i w:val="false"/>
          <w:color w:val="000000"/>
        </w:rPr>
        <w:t>аудиторских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противодействия легализации (отмыванию) доходов, полученных преступным путем и финансированию терроризма для аудиторских организаций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аудиторские организации (далее - Субъекты).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или юридическое лицо, получающее услуги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финансированию терроризма – вероятность преднамеренного или непреднамеренного вовлечения Субъектов в процессы легализации (отмывания) доходов, полученных преступным путем, и финансированию терроризма или иную преступную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ФМ-1 – форма,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Субъектов на уровне, достаточном для управления рисками отмывания доходов, полученных преступным путем, и финансированию терроризма (далее – 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- ПВК)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о ПОД/ФТ, Субъекты в течение 30 календарных дней, вносят в ПВК соответствующие изменения и (или) дополнения.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 содержит: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11- 1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лица либо структурного подразделения в соответствии с программой организации внутреннего контроля: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ПВК, внесение изменений и дополнений к ним с руководителем Субъекта, а также мониторинг реализации и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контроль за представлением сведений и информации об </w:t>
      </w:r>
      <w:r>
        <w:rPr>
          <w:rFonts w:ascii="Times New Roman"/>
          <w:b w:val="false"/>
          <w:i w:val="false"/>
          <w:color w:val="000000"/>
          <w:sz w:val="28"/>
        </w:rPr>
        <w:t>операциях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об </w:t>
      </w:r>
      <w:r>
        <w:rPr>
          <w:rFonts w:ascii="Times New Roman"/>
          <w:b w:val="false"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операций клиентов и необходимости направления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информации о результатах реализации ПВК и рекомендуемых мерах по улучшению системы управления рисками ОД/ФТ и внутреннего контроля ПОД/ФТ для формирования отчетов руководителю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обеспечения мер по </w:t>
      </w:r>
      <w:r>
        <w:rPr>
          <w:rFonts w:ascii="Times New Roman"/>
          <w:b w:val="false"/>
          <w:i w:val="false"/>
          <w:color w:val="000000"/>
          <w:sz w:val="28"/>
        </w:rPr>
        <w:t>хранению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сведений, полученных по результатам надлежащей проверки клиента, включая досье клиента и переписку с ним, документов и сведений об </w:t>
      </w:r>
      <w:r>
        <w:rPr>
          <w:rFonts w:ascii="Times New Roman"/>
          <w:b w:val="false"/>
          <w:i w:val="false"/>
          <w:color w:val="000000"/>
          <w:sz w:val="28"/>
        </w:rPr>
        <w:t>операциях</w:t>
      </w:r>
      <w:r>
        <w:rPr>
          <w:rFonts w:ascii="Times New Roman"/>
          <w:b w:val="false"/>
          <w:i w:val="false"/>
          <w:color w:val="000000"/>
          <w:sz w:val="28"/>
        </w:rPr>
        <w:t>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в соответствии с законодательством о ПОД/ФТ и внутренними документами Субъектов.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06.02.2016);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информацию соответствующим государственным органам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Программа управления риском ОД/ФТ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риском ОД/ФТ предусматривает проведение лицом, осуществляющим операцию с клиентами, оценки риска совершения клиентом операций с деньгами и (или) иным имуществом, связанных с ОД/ФТ с присвоением уровней риска.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Уровни риска формируются на основании имеющихся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программе управления риском ОД/ФТ высокий уровень риска присваивается: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нотариальных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на основании имеющихся сведений о клиенте (его представителе), не присвоен высокий уровень риска, присваивается низкий уровень риска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06.02.2016); с изменением, внесенным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Программа идентификации клиентов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представителях), включая сведения об источнике финансирования совершаемых клиентом операций и включает процедуры по: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юридических и физических лиц,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оффшорных зонах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применению к клиенту, в зависимости от присвоенного уровня риска, мер по надлежащей проверке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</w:t>
      </w:r>
      <w:r>
        <w:rPr>
          <w:rFonts w:ascii="Times New Roman"/>
          <w:b w:val="false"/>
          <w:i w:val="false"/>
          <w:color w:val="000000"/>
          <w:sz w:val="28"/>
        </w:rPr>
        <w:t>Форме ФМ-1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его взаимодействия с такими лицами, которые включают: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35"/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16-1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45"/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и информация о выявленных в результате мониторинга операциях клиентов,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представляются Субъектом на казахском или русском языках в уполномоченный орган по форме ФМ-1.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Сообщение об операции, подлежащей обязательному изучению, представляются Субъектами в уполномоченный орган не позднее рабочего дня, следующего за днем признания такой операции подозрительной.</w:t>
      </w:r>
    </w:p>
    <w:bookmarkEnd w:id="47"/>
    <w:bookmarkStart w:name="z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сотрудников Субъектов</w:t>
      </w:r>
      <w:r>
        <w:br/>
      </w:r>
      <w:r>
        <w:rPr>
          <w:rFonts w:ascii="Times New Roman"/>
          <w:b/>
          <w:i w:val="false"/>
          <w:color w:val="000000"/>
        </w:rPr>
        <w:t>по вопросам ПОД/ФТ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по вопросам ПОД/ФТ разрабатывается в соответствии с требованиями по подготовке и обучению работников,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