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8a7d" w14:textId="df38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экономики и бюджетного планирования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сентября 2014 года № 392. Зарегистрирован в Министерстве юстиции Республики Казахстан 29 сентября 2014 года № 9765. Утратил силу приказом Министра финансов Республики Казахстан от 14 ноября 2014 года № 494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14.11.2014 </w:t>
      </w:r>
      <w:r>
        <w:rPr>
          <w:rFonts w:ascii="Times New Roman"/>
          <w:b w:val="false"/>
          <w:i w:val="false"/>
          <w:color w:val="ff0000"/>
          <w:sz w:val="28"/>
        </w:rPr>
        <w:t>№ 494</w:t>
      </w:r>
      <w:r>
        <w:rPr>
          <w:rFonts w:ascii="Times New Roman"/>
          <w:b w:val="false"/>
          <w:i w:val="false"/>
          <w:color w:val="ff0000"/>
          <w:sz w:val="28"/>
        </w:rPr>
        <w:t>.</w:t>
      </w:r>
    </w:p>
    <w:bookmarkStart w:name="z3"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п.3</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ПРИКАЗЫВАЮ:</w:t>
      </w:r>
      <w:r>
        <w:br/>
      </w:r>
      <w:r>
        <w:rPr>
          <w:rFonts w:ascii="Times New Roman"/>
          <w:b w:val="false"/>
          <w:i w:val="false"/>
          <w:color w:val="000000"/>
          <w:sz w:val="28"/>
        </w:rPr>
        <w:t>
      1. 
</w:t>
      </w:r>
      <w:r>
        <w:rPr>
          <w:rFonts w:ascii="Times New Roman"/>
          <w:b w:val="false"/>
          <w:i w:val="false"/>
          <w:color w:val="000000"/>
          <w:sz w:val="28"/>
        </w:rPr>
        <w:t>
Внести в некоторые приказы Министра экономики и бюджетного планирования Республики Казахстан следующие изменения:</w:t>
      </w:r>
      <w:r>
        <w:br/>
      </w:r>
      <w:r>
        <w:rPr>
          <w:rFonts w:ascii="Times New Roman"/>
          <w:b w:val="false"/>
          <w:i w:val="false"/>
          <w:color w:val="000000"/>
          <w:sz w:val="28"/>
        </w:rPr>
        <w:t>
      1) 
</w:t>
      </w:r>
      <w:r>
        <w:rPr>
          <w:rFonts w:ascii="Times New Roman"/>
          <w:b w:val="false"/>
          <w:i w:val="false"/>
          <w:color w:val="000000"/>
          <w:sz w:val="28"/>
        </w:rPr>
        <w:t>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13 марта 2013 года № 72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8398, опубликованный в газете «Казахстанская правда» от 17 июля 2013 года № 234 (27508):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Единой бюджетной классификации Республики Казахстан,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«12. Бюджетная программа определяет направление расходов бюджета, взаимоувязанное со стратегическими направлениями, целями, задачами, показателями результата, определенными в стратегическом плане государственного органа, или полномочиями, определенными в положении государственного органа, не разрабатывающего стратегический план, и содержит показатели результата и объемы финансирования расходов бюджета. Классификационный код бюджетной программы состоит из 3 знаков.»;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«14. Бюджетная подпрограмма раскрывает конкретные направления расходов бюджета в рамках бюджетной программы и закрепляется в той функциональной группе, функциональной подгруппе что и бюджетная программа. </w:t>
      </w:r>
      <w:r>
        <w:br/>
      </w:r>
      <w:r>
        <w:rPr>
          <w:rFonts w:ascii="Times New Roman"/>
          <w:b w:val="false"/>
          <w:i w:val="false"/>
          <w:color w:val="000000"/>
          <w:sz w:val="28"/>
        </w:rPr>
        <w:t>
</w:t>
      </w:r>
      <w:r>
        <w:rPr>
          <w:rFonts w:ascii="Times New Roman"/>
          <w:b w:val="false"/>
          <w:i w:val="false"/>
          <w:color w:val="000000"/>
          <w:sz w:val="28"/>
        </w:rPr>
        <w:t>
      Бюджетные подпрограммы имеют классификационный код от 001 до 999. Одноименные бюджетные подпрограммы, закрепленные за несколькими администраторами, классифицируются по кодам от 001 по 099.</w:t>
      </w:r>
      <w:r>
        <w:br/>
      </w:r>
      <w:r>
        <w:rPr>
          <w:rFonts w:ascii="Times New Roman"/>
          <w:b w:val="false"/>
          <w:i w:val="false"/>
          <w:color w:val="000000"/>
          <w:sz w:val="28"/>
        </w:rPr>
        <w:t>
</w:t>
      </w:r>
      <w:r>
        <w:rPr>
          <w:rFonts w:ascii="Times New Roman"/>
          <w:b w:val="false"/>
          <w:i w:val="false"/>
          <w:color w:val="000000"/>
          <w:sz w:val="28"/>
        </w:rPr>
        <w:t>
      Если программа не подразделяется на подпрограммы, вместо них указывается классификационный код 000.»;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Бюджетного кодекса бюджетные программы подразделяются:</w:t>
      </w:r>
      <w:r>
        <w:br/>
      </w:r>
      <w:r>
        <w:rPr>
          <w:rFonts w:ascii="Times New Roman"/>
          <w:b w:val="false"/>
          <w:i w:val="false"/>
          <w:color w:val="000000"/>
          <w:sz w:val="28"/>
        </w:rPr>
        <w:t>
</w:t>
      </w:r>
      <w:r>
        <w:rPr>
          <w:rFonts w:ascii="Times New Roman"/>
          <w:b w:val="false"/>
          <w:i w:val="false"/>
          <w:color w:val="000000"/>
          <w:sz w:val="28"/>
        </w:rPr>
        <w:t>
      1) в зависимости от содержания на:</w:t>
      </w:r>
      <w:r>
        <w:br/>
      </w:r>
      <w:r>
        <w:rPr>
          <w:rFonts w:ascii="Times New Roman"/>
          <w:b w:val="false"/>
          <w:i w:val="false"/>
          <w:color w:val="000000"/>
          <w:sz w:val="28"/>
        </w:rPr>
        <w:t>
</w:t>
      </w: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r>
        <w:br/>
      </w:r>
      <w:r>
        <w:rPr>
          <w:rFonts w:ascii="Times New Roman"/>
          <w:b w:val="false"/>
          <w:i w:val="false"/>
          <w:color w:val="000000"/>
          <w:sz w:val="28"/>
        </w:rPr>
        <w:t>
</w:t>
      </w:r>
      <w:r>
        <w:rPr>
          <w:rFonts w:ascii="Times New Roman"/>
          <w:b w:val="false"/>
          <w:i w:val="false"/>
          <w:color w:val="000000"/>
          <w:sz w:val="28"/>
        </w:rPr>
        <w:t>
      предоставление трансфертов и бюджетных субсидий;</w:t>
      </w:r>
      <w:r>
        <w:br/>
      </w:r>
      <w:r>
        <w:rPr>
          <w:rFonts w:ascii="Times New Roman"/>
          <w:b w:val="false"/>
          <w:i w:val="false"/>
          <w:color w:val="000000"/>
          <w:sz w:val="28"/>
        </w:rPr>
        <w:t>
</w:t>
      </w:r>
      <w:r>
        <w:rPr>
          <w:rFonts w:ascii="Times New Roman"/>
          <w:b w:val="false"/>
          <w:i w:val="false"/>
          <w:color w:val="000000"/>
          <w:sz w:val="28"/>
        </w:rPr>
        <w:t>
      предоставление бюджетных кредитов;</w:t>
      </w:r>
      <w:r>
        <w:br/>
      </w:r>
      <w:r>
        <w:rPr>
          <w:rFonts w:ascii="Times New Roman"/>
          <w:b w:val="false"/>
          <w:i w:val="false"/>
          <w:color w:val="000000"/>
          <w:sz w:val="28"/>
        </w:rPr>
        <w:t>
</w:t>
      </w:r>
      <w:r>
        <w:rPr>
          <w:rFonts w:ascii="Times New Roman"/>
          <w:b w:val="false"/>
          <w:i w:val="false"/>
          <w:color w:val="000000"/>
          <w:sz w:val="28"/>
        </w:rPr>
        <w:t>
      осуществление бюджетных инвестиций;</w:t>
      </w:r>
      <w:r>
        <w:br/>
      </w:r>
      <w:r>
        <w:rPr>
          <w:rFonts w:ascii="Times New Roman"/>
          <w:b w:val="false"/>
          <w:i w:val="false"/>
          <w:color w:val="000000"/>
          <w:sz w:val="28"/>
        </w:rPr>
        <w:t>
</w:t>
      </w:r>
      <w:r>
        <w:rPr>
          <w:rFonts w:ascii="Times New Roman"/>
          <w:b w:val="false"/>
          <w:i w:val="false"/>
          <w:color w:val="000000"/>
          <w:sz w:val="28"/>
        </w:rPr>
        <w:t>
      осуществление капитальных расходов;</w:t>
      </w:r>
      <w:r>
        <w:br/>
      </w:r>
      <w:r>
        <w:rPr>
          <w:rFonts w:ascii="Times New Roman"/>
          <w:b w:val="false"/>
          <w:i w:val="false"/>
          <w:color w:val="000000"/>
          <w:sz w:val="28"/>
        </w:rPr>
        <w:t>
</w:t>
      </w:r>
      <w:r>
        <w:rPr>
          <w:rFonts w:ascii="Times New Roman"/>
          <w:b w:val="false"/>
          <w:i w:val="false"/>
          <w:color w:val="000000"/>
          <w:sz w:val="28"/>
        </w:rPr>
        <w:t>
      выполнение обязательств государства;</w:t>
      </w:r>
      <w:r>
        <w:br/>
      </w:r>
      <w:r>
        <w:rPr>
          <w:rFonts w:ascii="Times New Roman"/>
          <w:b w:val="false"/>
          <w:i w:val="false"/>
          <w:color w:val="000000"/>
          <w:sz w:val="28"/>
        </w:rPr>
        <w:t>
</w:t>
      </w:r>
      <w:r>
        <w:rPr>
          <w:rFonts w:ascii="Times New Roman"/>
          <w:b w:val="false"/>
          <w:i w:val="false"/>
          <w:color w:val="000000"/>
          <w:sz w:val="28"/>
        </w:rPr>
        <w:t xml:space="preserve">
      вложение целевого вклада. </w:t>
      </w:r>
      <w:r>
        <w:br/>
      </w:r>
      <w:r>
        <w:rPr>
          <w:rFonts w:ascii="Times New Roman"/>
          <w:b w:val="false"/>
          <w:i w:val="false"/>
          <w:color w:val="000000"/>
          <w:sz w:val="28"/>
        </w:rPr>
        <w:t>
</w:t>
      </w:r>
      <w:r>
        <w:rPr>
          <w:rFonts w:ascii="Times New Roman"/>
          <w:b w:val="false"/>
          <w:i w:val="false"/>
          <w:color w:val="000000"/>
          <w:sz w:val="28"/>
        </w:rPr>
        <w:t>
      В целях достижения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по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r>
        <w:br/>
      </w:r>
      <w:r>
        <w:rPr>
          <w:rFonts w:ascii="Times New Roman"/>
          <w:b w:val="false"/>
          <w:i w:val="false"/>
          <w:color w:val="000000"/>
          <w:sz w:val="28"/>
        </w:rPr>
        <w:t>
</w:t>
      </w:r>
      <w:r>
        <w:rPr>
          <w:rFonts w:ascii="Times New Roman"/>
          <w:b w:val="false"/>
          <w:i w:val="false"/>
          <w:color w:val="000000"/>
          <w:sz w:val="28"/>
        </w:rPr>
        <w:t>
      2) в зависимости от уровня государственного управления на:</w:t>
      </w:r>
      <w:r>
        <w:br/>
      </w:r>
      <w:r>
        <w:rPr>
          <w:rFonts w:ascii="Times New Roman"/>
          <w:b w:val="false"/>
          <w:i w:val="false"/>
          <w:color w:val="000000"/>
          <w:sz w:val="28"/>
        </w:rPr>
        <w:t>
</w:t>
      </w:r>
      <w:r>
        <w:rPr>
          <w:rFonts w:ascii="Times New Roman"/>
          <w:b w:val="false"/>
          <w:i w:val="false"/>
          <w:color w:val="000000"/>
          <w:sz w:val="28"/>
        </w:rPr>
        <w:t>
      республиканские, утверждаемые в составе республиканского бюджета;</w:t>
      </w:r>
      <w:r>
        <w:br/>
      </w:r>
      <w:r>
        <w:rPr>
          <w:rFonts w:ascii="Times New Roman"/>
          <w:b w:val="false"/>
          <w:i w:val="false"/>
          <w:color w:val="000000"/>
          <w:sz w:val="28"/>
        </w:rPr>
        <w:t>
</w:t>
      </w:r>
      <w:r>
        <w:rPr>
          <w:rFonts w:ascii="Times New Roman"/>
          <w:b w:val="false"/>
          <w:i w:val="false"/>
          <w:color w:val="000000"/>
          <w:sz w:val="28"/>
        </w:rPr>
        <w:t>
      областные, города республиканского значения, столицы, утверждаемые в составе областного бюджета, бюджетов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районные (городские), утверждаемые в составе бюджета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бюджетные программы района в городе, города районного значения, поселка, аула (села), аульного (сельского) округа, утверждаемые в составе бюджетов города республиканского значения, столицы, бюджета района (города областного значения). Областные, города республиканского значения, столицы, районные (городские) бюджетные программы, а также бюджетные программы района в городе, города районного значения, поселка, аула (села), аульного (сельского) округа являются местными бюджетными программами;</w:t>
      </w:r>
      <w:r>
        <w:br/>
      </w:r>
      <w:r>
        <w:rPr>
          <w:rFonts w:ascii="Times New Roman"/>
          <w:b w:val="false"/>
          <w:i w:val="false"/>
          <w:color w:val="000000"/>
          <w:sz w:val="28"/>
        </w:rPr>
        <w:t>
</w:t>
      </w:r>
      <w:r>
        <w:rPr>
          <w:rFonts w:ascii="Times New Roman"/>
          <w:b w:val="false"/>
          <w:i w:val="false"/>
          <w:color w:val="000000"/>
          <w:sz w:val="28"/>
        </w:rPr>
        <w:t>
      3) в зависимости от способа реализации на:</w:t>
      </w:r>
      <w:r>
        <w:br/>
      </w:r>
      <w:r>
        <w:rPr>
          <w:rFonts w:ascii="Times New Roman"/>
          <w:b w:val="false"/>
          <w:i w:val="false"/>
          <w:color w:val="000000"/>
          <w:sz w:val="28"/>
        </w:rPr>
        <w:t>
</w:t>
      </w:r>
      <w:r>
        <w:rPr>
          <w:rFonts w:ascii="Times New Roman"/>
          <w:b w:val="false"/>
          <w:i w:val="false"/>
          <w:color w:val="000000"/>
          <w:sz w:val="28"/>
        </w:rPr>
        <w:t>
      индивидуальные бюджетные программы, реализуемые одним администратором;</w:t>
      </w:r>
      <w:r>
        <w:br/>
      </w:r>
      <w:r>
        <w:rPr>
          <w:rFonts w:ascii="Times New Roman"/>
          <w:b w:val="false"/>
          <w:i w:val="false"/>
          <w:color w:val="000000"/>
          <w:sz w:val="28"/>
        </w:rPr>
        <w:t>
</w:t>
      </w:r>
      <w:r>
        <w:rPr>
          <w:rFonts w:ascii="Times New Roman"/>
          <w:b w:val="false"/>
          <w:i w:val="false"/>
          <w:color w:val="000000"/>
          <w:sz w:val="28"/>
        </w:rPr>
        <w:t>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Кроме того,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r>
        <w:br/>
      </w:r>
      <w:r>
        <w:rPr>
          <w:rFonts w:ascii="Times New Roman"/>
          <w:b w:val="false"/>
          <w:i w:val="false"/>
          <w:color w:val="000000"/>
          <w:sz w:val="28"/>
        </w:rPr>
        <w:t>
</w:t>
      </w:r>
      <w:r>
        <w:rPr>
          <w:rFonts w:ascii="Times New Roman"/>
          <w:b w:val="false"/>
          <w:i w:val="false"/>
          <w:color w:val="000000"/>
          <w:sz w:val="28"/>
        </w:rPr>
        <w:t>
      К бюджетным программам (подпрограммам)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«42. Бюджетная программа может подразделяться на подпрограммы, конкретизирующие направления расходования бюджетных средств, нацеленные на достижение конечного результата бюджетной программы.</w:t>
      </w:r>
      <w:r>
        <w:br/>
      </w:r>
      <w:r>
        <w:rPr>
          <w:rFonts w:ascii="Times New Roman"/>
          <w:b w:val="false"/>
          <w:i w:val="false"/>
          <w:color w:val="000000"/>
          <w:sz w:val="28"/>
        </w:rPr>
        <w:t>
</w:t>
      </w:r>
      <w:r>
        <w:rPr>
          <w:rFonts w:ascii="Times New Roman"/>
          <w:b w:val="false"/>
          <w:i w:val="false"/>
          <w:color w:val="000000"/>
          <w:sz w:val="28"/>
        </w:rPr>
        <w:t>
      При наличии у бюджетной программы подпрограмм показатели прямого результата отражаются на уровне подпрограмм.»;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пункта 51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 в строке «Показатели прямого результата» указывается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53. Проекты бюджетных программ администраторов республиканских бюджетных программ, не разрабатывающих стратегические планы, после утверждения республиканского бюджета дорабатываются и утверждаются первым руководителем администратора бюджетных программ в недельный срок со дня подписания Президентом Республики Казахстан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
      Проекты бюджетных программ ревизионных комиссий областей, города республиканского значения, столицы после утверждения соответствующего местного бюджета дорабатываются и утверждаются председателем соответствующей ревизионной комиссии до 30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Проекты бюджетных программ аппаратов маслихатов областей, города республиканского значения, столицы, районов (города областного значения) после утверждения соответствующего местного бюджета дорабатываются и утверждаются секретарем соответствующего маслихата до 30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Проекты бюджетных программ, администраторами которых являются исполнительные органы, финансируемые из областного бюджета, бюджета города республиканского значения или столицы, после утверждения соответствующего местного бюджета дорабатываются и утверждаются администраторами бюджетных программ по согласованию с соответствующим местным уполномоченным органом по государственному планированию до 30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Проекты бюджетных программ администраторов бюджетных программ, финансируемых из бюджета района (города областного значения), не разрабатывающих стратегические планы, после утверждения соответствующего местного бюджета дорабатываются и утверждаются соответствующими местными исполнительными органами района (города областного значения) до 30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Проекты бюджетных программ, направленные на реализацию мероприятий за счет целевых трансфертов из вышестоящего бюджета, 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местными уполномоченными органами по государственному планированию до 30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«54. Бюджетные программы переутверждаются в случае изменения их объемов финансирования и показателей результатов при уточнении или корректировке бюджета.</w:t>
      </w:r>
      <w:r>
        <w:br/>
      </w:r>
      <w:r>
        <w:rPr>
          <w:rFonts w:ascii="Times New Roman"/>
          <w:b w:val="false"/>
          <w:i w:val="false"/>
          <w:color w:val="000000"/>
          <w:sz w:val="28"/>
        </w:rPr>
        <w:t>
</w:t>
      </w:r>
      <w:r>
        <w:rPr>
          <w:rFonts w:ascii="Times New Roman"/>
          <w:b w:val="false"/>
          <w:i w:val="false"/>
          <w:color w:val="000000"/>
          <w:sz w:val="28"/>
        </w:rPr>
        <w:t>
      Внесение изменений в бюджетные программы по инициативе администратора бюджетных программ допускается не чаще одного раза в квартал до 25 числа второго месяца квартала.</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бюджетные программы администраторов бюджетных программ, соблюдаются требования, установленные настоящими Правилами при разработке и утверждении бюджетных программ.»; </w:t>
      </w:r>
      <w:r>
        <w:br/>
      </w:r>
      <w:r>
        <w:rPr>
          <w:rFonts w:ascii="Times New Roman"/>
          <w:b w:val="false"/>
          <w:i w:val="false"/>
          <w:color w:val="000000"/>
          <w:sz w:val="28"/>
        </w:rPr>
        <w:t>
      2) 
</w:t>
      </w:r>
      <w:r>
        <w:rPr>
          <w:rFonts w:ascii="Times New Roman"/>
          <w:b w:val="false"/>
          <w:i w:val="false"/>
          <w:color w:val="000000"/>
          <w:sz w:val="28"/>
        </w:rPr>
        <w:t>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13 марта 2013 года № 73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8399, опубликованный в газете «Казахстанская правда» от 17 июля 2013 года № 234 (27508):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подпункты 8), 9)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«8)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w:t>
      </w:r>
      <w:r>
        <w:br/>
      </w:r>
      <w:r>
        <w:rPr>
          <w:rFonts w:ascii="Times New Roman"/>
          <w:b w:val="false"/>
          <w:i w:val="false"/>
          <w:color w:val="000000"/>
          <w:sz w:val="28"/>
        </w:rPr>
        <w:t>
</w:t>
      </w:r>
      <w:r>
        <w:rPr>
          <w:rFonts w:ascii="Times New Roman"/>
          <w:b w:val="false"/>
          <w:i w:val="false"/>
          <w:color w:val="000000"/>
          <w:sz w:val="28"/>
        </w:rPr>
        <w:t>
      9)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на развитие из областного бюджета в бюджеты района (города областного значения), в том числе целевых трансфертов на развитие из республиканского бюджета, выделяемых в областные бюджеты и подлежащих дальнейшему распределению в бюджеты района»;</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 xml:space="preserve">пункта 66-1 </w:t>
      </w:r>
      <w:r>
        <w:rPr>
          <w:rFonts w:ascii="Times New Roman"/>
          <w:b w:val="false"/>
          <w:i w:val="false"/>
          <w:color w:val="000000"/>
          <w:sz w:val="28"/>
        </w:rPr>
        <w:t>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отсутствии в базе данных цен используются документы обосновывающие планируемые расходы (копии договоров, прайс-листы);»;</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по целевым трансфертам на развитие анализ достижения целей и задач, на решение которых выделяются целевые трансферты на развитие, предусмотренные в проектах соглашений по целевым трансфертам.»;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«68.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республиканских бюджетных программ формирует заключения по проектам стратегических планов или проектам изменений и дополнений в стратегические планы, бюджетным заявкам и проектам бюджетных программ и направляет их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xml:space="preserve">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 </w:t>
      </w:r>
      <w:r>
        <w:br/>
      </w:r>
      <w:r>
        <w:rPr>
          <w:rFonts w:ascii="Times New Roman"/>
          <w:b w:val="false"/>
          <w:i w:val="false"/>
          <w:color w:val="000000"/>
          <w:sz w:val="28"/>
        </w:rPr>
        <w:t>
</w:t>
      </w:r>
      <w:r>
        <w:rPr>
          <w:rFonts w:ascii="Times New Roman"/>
          <w:b w:val="false"/>
          <w:i w:val="false"/>
          <w:color w:val="000000"/>
          <w:sz w:val="28"/>
        </w:rPr>
        <w:t xml:space="preserve">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«70.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rFonts w:ascii="Times New Roman"/>
          <w:b w:val="false"/>
          <w:i w:val="false"/>
          <w:color w:val="000000"/>
          <w:sz w:val="28"/>
        </w:rPr>
        <w:t>
</w:t>
      </w:r>
      <w:r>
        <w:rPr>
          <w:rFonts w:ascii="Times New Roman"/>
          <w:b w:val="false"/>
          <w:i w:val="false"/>
          <w:color w:val="000000"/>
          <w:sz w:val="28"/>
        </w:rPr>
        <w:t>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или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2. 
</w:t>
      </w:r>
      <w:r>
        <w:rPr>
          <w:rFonts w:ascii="Times New Roman"/>
          <w:b w:val="false"/>
          <w:i w:val="false"/>
          <w:color w:val="000000"/>
          <w:sz w:val="28"/>
        </w:rPr>
        <w:t>
Департаменту бюджетного планирования и прогнозирования (Токабекова Ж.Т.)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r>
        <w:br/>
      </w:r>
      <w:r>
        <w:rPr>
          <w:rFonts w:ascii="Times New Roman"/>
          <w:b w:val="false"/>
          <w:i w:val="false"/>
          <w:color w:val="000000"/>
          <w:sz w:val="28"/>
        </w:rPr>
        <w:t>
      3. 
</w:t>
      </w:r>
      <w:r>
        <w:rPr>
          <w:rFonts w:ascii="Times New Roman"/>
          <w:b w:val="false"/>
          <w:i w:val="false"/>
          <w:color w:val="000000"/>
          <w:sz w:val="28"/>
        </w:rPr>
        <w:t>
Настоящий приказ вводится в действие со дня государственной регистрации и подлежит официальному опубликованию, за исключением абзацев девятнадцатого, двадцать восьмого - тридцать второго подпункта 1) и абзацев третьего - пятого, абзацев восьмого и девятого подпункта 2) пункта 1, которые вводятся в действие с 1 января 2015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Министр</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Султанов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