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38a7d" w14:textId="df38a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Министра экономики и бюджетного планирования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10 сентября 2014 года № 392. Зарегистрирован в Министерстве юстиции Республики Казахстан 29 сентября 2014 года № 9765. Утратил силу приказом Министра финансов Республики Казахстан от 14 ноября 2014 года № 494</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14.11.2014 </w:t>
      </w:r>
      <w:r>
        <w:rPr>
          <w:rFonts w:ascii="Times New Roman"/>
          <w:b w:val="false"/>
          <w:i w:val="false"/>
          <w:color w:val="ff0000"/>
          <w:sz w:val="28"/>
        </w:rPr>
        <w:t>№ 494</w:t>
      </w:r>
      <w:r>
        <w:rPr>
          <w:rFonts w:ascii="Times New Roman"/>
          <w:b w:val="false"/>
          <w:i w:val="false"/>
          <w:color w:val="ff0000"/>
          <w:sz w:val="28"/>
        </w:rPr>
        <w:t>.</w:t>
      </w:r>
    </w:p>
    <w:bookmarkStart w:name="z3" w:id="0"/>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приказа см. </w:t>
      </w:r>
      <w:r>
        <w:rPr>
          <w:rFonts w:ascii="Times New Roman"/>
          <w:b w:val="false"/>
          <w:i w:val="false"/>
          <w:color w:val="000000"/>
          <w:sz w:val="28"/>
        </w:rPr>
        <w:t>п.3</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ПРИКАЗЫВАЮ:</w:t>
      </w:r>
      <w:r>
        <w:br/>
      </w:r>
      <w:r>
        <w:rPr>
          <w:rFonts w:ascii="Times New Roman"/>
          <w:b w:val="false"/>
          <w:i w:val="false"/>
          <w:color w:val="000000"/>
          <w:sz w:val="28"/>
        </w:rPr>
        <w:t>
      1. 
</w:t>
      </w:r>
      <w:r>
        <w:rPr>
          <w:rFonts w:ascii="Times New Roman"/>
          <w:b w:val="false"/>
          <w:i w:val="false"/>
          <w:color w:val="000000"/>
          <w:sz w:val="28"/>
        </w:rPr>
        <w:t>
Внести в некоторые приказы Министра экономики и бюджетного планирования Республики Казахстан следующие изменения:</w:t>
      </w:r>
      <w:r>
        <w:br/>
      </w:r>
      <w:r>
        <w:rPr>
          <w:rFonts w:ascii="Times New Roman"/>
          <w:b w:val="false"/>
          <w:i w:val="false"/>
          <w:color w:val="000000"/>
          <w:sz w:val="28"/>
        </w:rPr>
        <w:t>
      1) 
</w:t>
      </w:r>
      <w:r>
        <w:rPr>
          <w:rFonts w:ascii="Times New Roman"/>
          <w:b w:val="false"/>
          <w:i w:val="false"/>
          <w:color w:val="000000"/>
          <w:sz w:val="28"/>
        </w:rPr>
        <w:t>
в </w:t>
      </w:r>
      <w:r>
        <w:rPr>
          <w:rFonts w:ascii="Times New Roman"/>
          <w:b w:val="false"/>
          <w:i w:val="false"/>
          <w:color w:val="000000"/>
          <w:sz w:val="28"/>
        </w:rPr>
        <w:t>приказ</w:t>
      </w:r>
      <w:r>
        <w:rPr>
          <w:rFonts w:ascii="Times New Roman"/>
          <w:b w:val="false"/>
          <w:i w:val="false"/>
          <w:color w:val="000000"/>
          <w:sz w:val="28"/>
        </w:rPr>
        <w:t xml:space="preserve"> Министра экономики и бюджетного планирования Республики Казахстан от 13 марта 2013 года № 72 «Об утверждении Правил составления Единой бюджетной классификации Республики Казахстан» (зарегистрированный в Реестре государственной регистрации нормативных правовых актов за № 8398, опубликованный в газете «Казахстанская правда» от 17 июля 2013 года № 234 (27508):</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составления Единой бюджетной классификации Республики Казахстан,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xml:space="preserve">
      «12. Бюджетная программа определяет направление расходов бюджета, взаимоувязанное со стратегическими направлениями, целями, задачами, показателями результата, определенными в стратегическом плане государственного органа, или полномочиями, определенными в положении государственного органа, не разрабатывающего стратегический план, и содержит показатели результата и объемы финансирования расходов бюджета. Классификационный код бюджетной программы состоит из 3 знаков.»;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xml:space="preserve">
      «14. Бюджетная подпрограмма раскрывает конкретные направления расходов бюджета в рамках бюджетной программы и закрепляется в той функциональной группе, функциональной подгруппе что и бюджетная программа. </w:t>
      </w:r>
      <w:r>
        <w:br/>
      </w:r>
      <w:r>
        <w:rPr>
          <w:rFonts w:ascii="Times New Roman"/>
          <w:b w:val="false"/>
          <w:i w:val="false"/>
          <w:color w:val="000000"/>
          <w:sz w:val="28"/>
        </w:rPr>
        <w:t>
</w:t>
      </w:r>
      <w:r>
        <w:rPr>
          <w:rFonts w:ascii="Times New Roman"/>
          <w:b w:val="false"/>
          <w:i w:val="false"/>
          <w:color w:val="000000"/>
          <w:sz w:val="28"/>
        </w:rPr>
        <w:t>
      Бюджетные подпрограммы имеют классификационный код от 001 до 999. Одноименные бюджетные подпрограммы, закрепленные за несколькими администраторами, классифицируются по кодам от 001 по 099.</w:t>
      </w:r>
      <w:r>
        <w:br/>
      </w:r>
      <w:r>
        <w:rPr>
          <w:rFonts w:ascii="Times New Roman"/>
          <w:b w:val="false"/>
          <w:i w:val="false"/>
          <w:color w:val="000000"/>
          <w:sz w:val="28"/>
        </w:rPr>
        <w:t>
</w:t>
      </w:r>
      <w:r>
        <w:rPr>
          <w:rFonts w:ascii="Times New Roman"/>
          <w:b w:val="false"/>
          <w:i w:val="false"/>
          <w:color w:val="000000"/>
          <w:sz w:val="28"/>
        </w:rPr>
        <w:t>
      Если программа не подразделяется на подпрограммы, вместо них указывается классификационный код 000.»;</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«16. В соответствии со </w:t>
      </w:r>
      <w:r>
        <w:rPr>
          <w:rFonts w:ascii="Times New Roman"/>
          <w:b w:val="false"/>
          <w:i w:val="false"/>
          <w:color w:val="000000"/>
          <w:sz w:val="28"/>
        </w:rPr>
        <w:t>статьей 33</w:t>
      </w:r>
      <w:r>
        <w:rPr>
          <w:rFonts w:ascii="Times New Roman"/>
          <w:b w:val="false"/>
          <w:i w:val="false"/>
          <w:color w:val="000000"/>
          <w:sz w:val="28"/>
        </w:rPr>
        <w:t xml:space="preserve"> Бюджетного кодекса бюджетные программы подразделяются:</w:t>
      </w:r>
      <w:r>
        <w:br/>
      </w:r>
      <w:r>
        <w:rPr>
          <w:rFonts w:ascii="Times New Roman"/>
          <w:b w:val="false"/>
          <w:i w:val="false"/>
          <w:color w:val="000000"/>
          <w:sz w:val="28"/>
        </w:rPr>
        <w:t>
</w:t>
      </w:r>
      <w:r>
        <w:rPr>
          <w:rFonts w:ascii="Times New Roman"/>
          <w:b w:val="false"/>
          <w:i w:val="false"/>
          <w:color w:val="000000"/>
          <w:sz w:val="28"/>
        </w:rPr>
        <w:t>
      1) в зависимости от содержания на:</w:t>
      </w:r>
      <w:r>
        <w:br/>
      </w:r>
      <w:r>
        <w:rPr>
          <w:rFonts w:ascii="Times New Roman"/>
          <w:b w:val="false"/>
          <w:i w:val="false"/>
          <w:color w:val="000000"/>
          <w:sz w:val="28"/>
        </w:rPr>
        <w:t>
</w:t>
      </w:r>
      <w:r>
        <w:rPr>
          <w:rFonts w:ascii="Times New Roman"/>
          <w:b w:val="false"/>
          <w:i w:val="false"/>
          <w:color w:val="000000"/>
          <w:sz w:val="28"/>
        </w:rPr>
        <w:t>
      осуществление государственных функций, полномочий и оказание вытекающих из них государственных услуг;</w:t>
      </w:r>
      <w:r>
        <w:br/>
      </w:r>
      <w:r>
        <w:rPr>
          <w:rFonts w:ascii="Times New Roman"/>
          <w:b w:val="false"/>
          <w:i w:val="false"/>
          <w:color w:val="000000"/>
          <w:sz w:val="28"/>
        </w:rPr>
        <w:t>
</w:t>
      </w:r>
      <w:r>
        <w:rPr>
          <w:rFonts w:ascii="Times New Roman"/>
          <w:b w:val="false"/>
          <w:i w:val="false"/>
          <w:color w:val="000000"/>
          <w:sz w:val="28"/>
        </w:rPr>
        <w:t>
      предоставление трансфертов и бюджетных субсидий;</w:t>
      </w:r>
      <w:r>
        <w:br/>
      </w:r>
      <w:r>
        <w:rPr>
          <w:rFonts w:ascii="Times New Roman"/>
          <w:b w:val="false"/>
          <w:i w:val="false"/>
          <w:color w:val="000000"/>
          <w:sz w:val="28"/>
        </w:rPr>
        <w:t>
</w:t>
      </w:r>
      <w:r>
        <w:rPr>
          <w:rFonts w:ascii="Times New Roman"/>
          <w:b w:val="false"/>
          <w:i w:val="false"/>
          <w:color w:val="000000"/>
          <w:sz w:val="28"/>
        </w:rPr>
        <w:t>
      предоставление бюджетных кредитов;</w:t>
      </w:r>
      <w:r>
        <w:br/>
      </w:r>
      <w:r>
        <w:rPr>
          <w:rFonts w:ascii="Times New Roman"/>
          <w:b w:val="false"/>
          <w:i w:val="false"/>
          <w:color w:val="000000"/>
          <w:sz w:val="28"/>
        </w:rPr>
        <w:t>
</w:t>
      </w:r>
      <w:r>
        <w:rPr>
          <w:rFonts w:ascii="Times New Roman"/>
          <w:b w:val="false"/>
          <w:i w:val="false"/>
          <w:color w:val="000000"/>
          <w:sz w:val="28"/>
        </w:rPr>
        <w:t>
      осуществление бюджетных инвестиций;</w:t>
      </w:r>
      <w:r>
        <w:br/>
      </w:r>
      <w:r>
        <w:rPr>
          <w:rFonts w:ascii="Times New Roman"/>
          <w:b w:val="false"/>
          <w:i w:val="false"/>
          <w:color w:val="000000"/>
          <w:sz w:val="28"/>
        </w:rPr>
        <w:t>
</w:t>
      </w:r>
      <w:r>
        <w:rPr>
          <w:rFonts w:ascii="Times New Roman"/>
          <w:b w:val="false"/>
          <w:i w:val="false"/>
          <w:color w:val="000000"/>
          <w:sz w:val="28"/>
        </w:rPr>
        <w:t>
      осуществление капитальных расходов;</w:t>
      </w:r>
      <w:r>
        <w:br/>
      </w:r>
      <w:r>
        <w:rPr>
          <w:rFonts w:ascii="Times New Roman"/>
          <w:b w:val="false"/>
          <w:i w:val="false"/>
          <w:color w:val="000000"/>
          <w:sz w:val="28"/>
        </w:rPr>
        <w:t>
</w:t>
      </w:r>
      <w:r>
        <w:rPr>
          <w:rFonts w:ascii="Times New Roman"/>
          <w:b w:val="false"/>
          <w:i w:val="false"/>
          <w:color w:val="000000"/>
          <w:sz w:val="28"/>
        </w:rPr>
        <w:t>
      выполнение обязательств государства;</w:t>
      </w:r>
      <w:r>
        <w:br/>
      </w:r>
      <w:r>
        <w:rPr>
          <w:rFonts w:ascii="Times New Roman"/>
          <w:b w:val="false"/>
          <w:i w:val="false"/>
          <w:color w:val="000000"/>
          <w:sz w:val="28"/>
        </w:rPr>
        <w:t>
</w:t>
      </w:r>
      <w:r>
        <w:rPr>
          <w:rFonts w:ascii="Times New Roman"/>
          <w:b w:val="false"/>
          <w:i w:val="false"/>
          <w:color w:val="000000"/>
          <w:sz w:val="28"/>
        </w:rPr>
        <w:t xml:space="preserve">
      вложение целевого вклада. </w:t>
      </w:r>
      <w:r>
        <w:br/>
      </w:r>
      <w:r>
        <w:rPr>
          <w:rFonts w:ascii="Times New Roman"/>
          <w:b w:val="false"/>
          <w:i w:val="false"/>
          <w:color w:val="000000"/>
          <w:sz w:val="28"/>
        </w:rPr>
        <w:t>
</w:t>
      </w:r>
      <w:r>
        <w:rPr>
          <w:rFonts w:ascii="Times New Roman"/>
          <w:b w:val="false"/>
          <w:i w:val="false"/>
          <w:color w:val="000000"/>
          <w:sz w:val="28"/>
        </w:rPr>
        <w:t>
      В целях достижения единого конечного результата затраты по осуществлению государственных функций, полномочий и оказанию вытекающих из них государственных услуг, осуществлению капитальных расходов, осуществлению бюджетных инвестиций посредством реализации бюджетных инвестиционных проектов, по предоставлению трансфертов и бюджетных субсидий могут объединяться в одну бюджетную программу с выделением указанных затрат в отдельные подпрограммы;</w:t>
      </w:r>
      <w:r>
        <w:br/>
      </w:r>
      <w:r>
        <w:rPr>
          <w:rFonts w:ascii="Times New Roman"/>
          <w:b w:val="false"/>
          <w:i w:val="false"/>
          <w:color w:val="000000"/>
          <w:sz w:val="28"/>
        </w:rPr>
        <w:t>
</w:t>
      </w:r>
      <w:r>
        <w:rPr>
          <w:rFonts w:ascii="Times New Roman"/>
          <w:b w:val="false"/>
          <w:i w:val="false"/>
          <w:color w:val="000000"/>
          <w:sz w:val="28"/>
        </w:rPr>
        <w:t>
      2) в зависимости от уровня государственного управления на:</w:t>
      </w:r>
      <w:r>
        <w:br/>
      </w:r>
      <w:r>
        <w:rPr>
          <w:rFonts w:ascii="Times New Roman"/>
          <w:b w:val="false"/>
          <w:i w:val="false"/>
          <w:color w:val="000000"/>
          <w:sz w:val="28"/>
        </w:rPr>
        <w:t>
</w:t>
      </w:r>
      <w:r>
        <w:rPr>
          <w:rFonts w:ascii="Times New Roman"/>
          <w:b w:val="false"/>
          <w:i w:val="false"/>
          <w:color w:val="000000"/>
          <w:sz w:val="28"/>
        </w:rPr>
        <w:t>
      республиканские, утверждаемые в составе республиканского бюджета;</w:t>
      </w:r>
      <w:r>
        <w:br/>
      </w:r>
      <w:r>
        <w:rPr>
          <w:rFonts w:ascii="Times New Roman"/>
          <w:b w:val="false"/>
          <w:i w:val="false"/>
          <w:color w:val="000000"/>
          <w:sz w:val="28"/>
        </w:rPr>
        <w:t>
</w:t>
      </w:r>
      <w:r>
        <w:rPr>
          <w:rFonts w:ascii="Times New Roman"/>
          <w:b w:val="false"/>
          <w:i w:val="false"/>
          <w:color w:val="000000"/>
          <w:sz w:val="28"/>
        </w:rPr>
        <w:t>
      областные, города республиканского значения, столицы, утверждаемые в составе областного бюджета, бюджетов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районные (городские), утверждаемые в составе бюджета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бюджетные программы района в городе, города районного значения, поселка, аула (села), аульного (сельского) округа, утверждаемые в составе бюджетов города республиканского значения, столицы, бюджета района (города областного значения). Областные, города республиканского значения, столицы, районные (городские) бюджетные программы, а также бюджетные программы района в городе, города районного значения, поселка, аула (села), аульного (сельского) округа являются местными бюджетными программами;</w:t>
      </w:r>
      <w:r>
        <w:br/>
      </w:r>
      <w:r>
        <w:rPr>
          <w:rFonts w:ascii="Times New Roman"/>
          <w:b w:val="false"/>
          <w:i w:val="false"/>
          <w:color w:val="000000"/>
          <w:sz w:val="28"/>
        </w:rPr>
        <w:t>
</w:t>
      </w:r>
      <w:r>
        <w:rPr>
          <w:rFonts w:ascii="Times New Roman"/>
          <w:b w:val="false"/>
          <w:i w:val="false"/>
          <w:color w:val="000000"/>
          <w:sz w:val="28"/>
        </w:rPr>
        <w:t>
      3) в зависимости от способа реализации на:</w:t>
      </w:r>
      <w:r>
        <w:br/>
      </w:r>
      <w:r>
        <w:rPr>
          <w:rFonts w:ascii="Times New Roman"/>
          <w:b w:val="false"/>
          <w:i w:val="false"/>
          <w:color w:val="000000"/>
          <w:sz w:val="28"/>
        </w:rPr>
        <w:t>
</w:t>
      </w:r>
      <w:r>
        <w:rPr>
          <w:rFonts w:ascii="Times New Roman"/>
          <w:b w:val="false"/>
          <w:i w:val="false"/>
          <w:color w:val="000000"/>
          <w:sz w:val="28"/>
        </w:rPr>
        <w:t>
      индивидуальные бюджетные программы, реализуемые одним администратором;</w:t>
      </w:r>
      <w:r>
        <w:br/>
      </w:r>
      <w:r>
        <w:rPr>
          <w:rFonts w:ascii="Times New Roman"/>
          <w:b w:val="false"/>
          <w:i w:val="false"/>
          <w:color w:val="000000"/>
          <w:sz w:val="28"/>
        </w:rPr>
        <w:t>
</w:t>
      </w:r>
      <w:r>
        <w:rPr>
          <w:rFonts w:ascii="Times New Roman"/>
          <w:b w:val="false"/>
          <w:i w:val="false"/>
          <w:color w:val="000000"/>
          <w:sz w:val="28"/>
        </w:rPr>
        <w:t>
      распределяемые бюджетные программы, утверждаемые в бюджете в составе бюджетных программ определенного администратора бюджетных программ, и подлежащие распределению в течение текущего финансового года между различными администраторами бюджетных программ.</w:t>
      </w:r>
      <w:r>
        <w:br/>
      </w:r>
      <w:r>
        <w:rPr>
          <w:rFonts w:ascii="Times New Roman"/>
          <w:b w:val="false"/>
          <w:i w:val="false"/>
          <w:color w:val="000000"/>
          <w:sz w:val="28"/>
        </w:rPr>
        <w:t>
</w:t>
      </w:r>
      <w:r>
        <w:rPr>
          <w:rFonts w:ascii="Times New Roman"/>
          <w:b w:val="false"/>
          <w:i w:val="false"/>
          <w:color w:val="000000"/>
          <w:sz w:val="28"/>
        </w:rPr>
        <w:t>
      Кроме того, бюджетные программы (подпрограммы) подразделяются на текущие бюджетные программы (подпрограммы) и бюджетные программы (подпрограммы) развития с присвоением соответствующего признака (кода) в составе единой бюджетной классификации.</w:t>
      </w:r>
      <w:r>
        <w:br/>
      </w:r>
      <w:r>
        <w:rPr>
          <w:rFonts w:ascii="Times New Roman"/>
          <w:b w:val="false"/>
          <w:i w:val="false"/>
          <w:color w:val="000000"/>
          <w:sz w:val="28"/>
        </w:rPr>
        <w:t>
</w:t>
      </w:r>
      <w:r>
        <w:rPr>
          <w:rFonts w:ascii="Times New Roman"/>
          <w:b w:val="false"/>
          <w:i w:val="false"/>
          <w:color w:val="000000"/>
          <w:sz w:val="28"/>
        </w:rPr>
        <w:t>
      К бюджетным программам (подпрограммам) развития относятся расходы бюджета, направленные на осуществление бюджетных инвестиций. Остальные расходы бюджета относятся к текущим бюджетным программам (подпрограммам).»;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«42. Бюджетная программа может подразделяться на подпрограммы, конкретизирующие направления расходования бюджетных средств, нацеленные на достижение конечного результата бюджетной программы.</w:t>
      </w:r>
      <w:r>
        <w:br/>
      </w:r>
      <w:r>
        <w:rPr>
          <w:rFonts w:ascii="Times New Roman"/>
          <w:b w:val="false"/>
          <w:i w:val="false"/>
          <w:color w:val="000000"/>
          <w:sz w:val="28"/>
        </w:rPr>
        <w:t>
</w:t>
      </w:r>
      <w:r>
        <w:rPr>
          <w:rFonts w:ascii="Times New Roman"/>
          <w:b w:val="false"/>
          <w:i w:val="false"/>
          <w:color w:val="000000"/>
          <w:sz w:val="28"/>
        </w:rPr>
        <w:t>
      При наличии у бюджетной программы подпрограмм показатели прямого результата отражаются на уровне подпрограмм.»;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10)</w:t>
      </w:r>
      <w:r>
        <w:rPr>
          <w:rFonts w:ascii="Times New Roman"/>
          <w:b w:val="false"/>
          <w:i w:val="false"/>
          <w:color w:val="000000"/>
          <w:sz w:val="28"/>
        </w:rPr>
        <w:t xml:space="preserve"> пункта 51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«10) в строке «Показатели прямого результата» указывается количественная характеристика объема выполняемых государственных функций, полномочий и оказываемых государственных услуг в пределах предусмотренных бюджетных средств, достижение которых полностью зависит от деятельности организации, осуществляющей данные функции, полномочия или оказывающей услуги. По местным бюджетным программам, направленным на реализацию мероприятий за счет целевых трансфертов на развитие из вышестоящего бюджета, показатели прямого результата указываются в разрезе местных бюджетных инвестиционных проектов;»;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53</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53. Проекты бюджетных программ администраторов республиканских бюджетных программ, не разрабатывающих стратегические планы, после утверждения республиканского бюджета дорабатываются и утверждаются первым руководителем администратора бюджетных программ в недельный срок со дня подписания Президентом Республики Казахстан закона о республиканском бюджете.</w:t>
      </w:r>
      <w:r>
        <w:br/>
      </w:r>
      <w:r>
        <w:rPr>
          <w:rFonts w:ascii="Times New Roman"/>
          <w:b w:val="false"/>
          <w:i w:val="false"/>
          <w:color w:val="000000"/>
          <w:sz w:val="28"/>
        </w:rPr>
        <w:t>
</w:t>
      </w:r>
      <w:r>
        <w:rPr>
          <w:rFonts w:ascii="Times New Roman"/>
          <w:b w:val="false"/>
          <w:i w:val="false"/>
          <w:color w:val="000000"/>
          <w:sz w:val="28"/>
        </w:rPr>
        <w:t>
      Проекты бюджетных программ ревизионных комиссий областей, города республиканского значения, столицы после утверждения соответствующего местного бюджета дорабатываются и утверждаются председателем соответствующей ревизионной комиссии до 30 декабря текущего финансового года.</w:t>
      </w:r>
      <w:r>
        <w:br/>
      </w:r>
      <w:r>
        <w:rPr>
          <w:rFonts w:ascii="Times New Roman"/>
          <w:b w:val="false"/>
          <w:i w:val="false"/>
          <w:color w:val="000000"/>
          <w:sz w:val="28"/>
        </w:rPr>
        <w:t>
</w:t>
      </w:r>
      <w:r>
        <w:rPr>
          <w:rFonts w:ascii="Times New Roman"/>
          <w:b w:val="false"/>
          <w:i w:val="false"/>
          <w:color w:val="000000"/>
          <w:sz w:val="28"/>
        </w:rPr>
        <w:t>
      Проекты бюджетных программ аппаратов маслихатов областей, города республиканского значения, столицы, районов (города областного значения) после утверждения соответствующего местного бюджета дорабатываются и утверждаются секретарем соответствующего маслихата до 30 декабря текущего финансового года.</w:t>
      </w:r>
      <w:r>
        <w:br/>
      </w:r>
      <w:r>
        <w:rPr>
          <w:rFonts w:ascii="Times New Roman"/>
          <w:b w:val="false"/>
          <w:i w:val="false"/>
          <w:color w:val="000000"/>
          <w:sz w:val="28"/>
        </w:rPr>
        <w:t>
</w:t>
      </w:r>
      <w:r>
        <w:rPr>
          <w:rFonts w:ascii="Times New Roman"/>
          <w:b w:val="false"/>
          <w:i w:val="false"/>
          <w:color w:val="000000"/>
          <w:sz w:val="28"/>
        </w:rPr>
        <w:t>
      Проекты бюджетных программ, администраторами которых являются исполнительные органы, финансируемые из областного бюджета, бюджета города республиканского значения или столицы, после утверждения соответствующего местного бюджета дорабатываются и утверждаются администраторами бюджетных программ по согласованию с соответствующим местным уполномоченным органом по государственному планированию до 30 декабря текущего финансового года.</w:t>
      </w:r>
      <w:r>
        <w:br/>
      </w:r>
      <w:r>
        <w:rPr>
          <w:rFonts w:ascii="Times New Roman"/>
          <w:b w:val="false"/>
          <w:i w:val="false"/>
          <w:color w:val="000000"/>
          <w:sz w:val="28"/>
        </w:rPr>
        <w:t>
</w:t>
      </w:r>
      <w:r>
        <w:rPr>
          <w:rFonts w:ascii="Times New Roman"/>
          <w:b w:val="false"/>
          <w:i w:val="false"/>
          <w:color w:val="000000"/>
          <w:sz w:val="28"/>
        </w:rPr>
        <w:t>
      Проекты бюджетных программ администраторов бюджетных программ, финансируемых из бюджета района (города областного значения), не разрабатывающих стратегические планы, после утверждения соответствующего местного бюджета дорабатываются и утверждаются соответствующими местными исполнительными органами района (города областного значения) до 30 декабря текущего финансового года.</w:t>
      </w:r>
      <w:r>
        <w:br/>
      </w:r>
      <w:r>
        <w:rPr>
          <w:rFonts w:ascii="Times New Roman"/>
          <w:b w:val="false"/>
          <w:i w:val="false"/>
          <w:color w:val="000000"/>
          <w:sz w:val="28"/>
        </w:rPr>
        <w:t>
</w:t>
      </w:r>
      <w:r>
        <w:rPr>
          <w:rFonts w:ascii="Times New Roman"/>
          <w:b w:val="false"/>
          <w:i w:val="false"/>
          <w:color w:val="000000"/>
          <w:sz w:val="28"/>
        </w:rPr>
        <w:t>
      Проекты бюджетных программ, направленные на реализацию мероприятий за счет целевых трансфертов из вышестоящего бюджета, утверждаются администраторами бюджетных программ нижестоящего бюджета по согласованию с администратором бюджетных программ вышестоящего бюджета, перечисляющим целевые трансферты, и местными уполномоченными органами по государственному планированию до 30 декабря текущего финансового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«54. Бюджетные программы переутверждаются в случае изменения их объемов финансирования и показателей результатов при уточнении или корректировке бюджета.</w:t>
      </w:r>
      <w:r>
        <w:br/>
      </w:r>
      <w:r>
        <w:rPr>
          <w:rFonts w:ascii="Times New Roman"/>
          <w:b w:val="false"/>
          <w:i w:val="false"/>
          <w:color w:val="000000"/>
          <w:sz w:val="28"/>
        </w:rPr>
        <w:t>
</w:t>
      </w:r>
      <w:r>
        <w:rPr>
          <w:rFonts w:ascii="Times New Roman"/>
          <w:b w:val="false"/>
          <w:i w:val="false"/>
          <w:color w:val="000000"/>
          <w:sz w:val="28"/>
        </w:rPr>
        <w:t>
      Внесение изменений в бюджетные программы по инициативе администратора бюджетных программ допускается не чаще одного раза в квартал до 25 числа второго месяца квартала.</w:t>
      </w:r>
      <w:r>
        <w:br/>
      </w:r>
      <w:r>
        <w:rPr>
          <w:rFonts w:ascii="Times New Roman"/>
          <w:b w:val="false"/>
          <w:i w:val="false"/>
          <w:color w:val="000000"/>
          <w:sz w:val="28"/>
        </w:rPr>
        <w:t>
</w:t>
      </w:r>
      <w:r>
        <w:rPr>
          <w:rFonts w:ascii="Times New Roman"/>
          <w:b w:val="false"/>
          <w:i w:val="false"/>
          <w:color w:val="000000"/>
          <w:sz w:val="28"/>
        </w:rPr>
        <w:t xml:space="preserve">
      При внесении изменений и дополнений в бюджетные программы администраторов бюджетных программ, соблюдаются требования, установленные настоящими Правилами при разработке и утверждении бюджетных программ.»; </w:t>
      </w:r>
      <w:r>
        <w:br/>
      </w:r>
      <w:r>
        <w:rPr>
          <w:rFonts w:ascii="Times New Roman"/>
          <w:b w:val="false"/>
          <w:i w:val="false"/>
          <w:color w:val="000000"/>
          <w:sz w:val="28"/>
        </w:rPr>
        <w:t>
      2) 
</w:t>
      </w:r>
      <w:r>
        <w:rPr>
          <w:rFonts w:ascii="Times New Roman"/>
          <w:b w:val="false"/>
          <w:i w:val="false"/>
          <w:color w:val="000000"/>
          <w:sz w:val="28"/>
        </w:rPr>
        <w:t>
в </w:t>
      </w:r>
      <w:r>
        <w:rPr>
          <w:rFonts w:ascii="Times New Roman"/>
          <w:b w:val="false"/>
          <w:i w:val="false"/>
          <w:color w:val="000000"/>
          <w:sz w:val="28"/>
        </w:rPr>
        <w:t>приказ</w:t>
      </w:r>
      <w:r>
        <w:rPr>
          <w:rFonts w:ascii="Times New Roman"/>
          <w:b w:val="false"/>
          <w:i w:val="false"/>
          <w:color w:val="000000"/>
          <w:sz w:val="28"/>
        </w:rPr>
        <w:t xml:space="preserve"> Министра экономики и бюджетного планирования Республики Казахстан от 13 марта 2013 года № 73 «Об утверждении Правил составления и представления бюджетной заявки» (зарегистрированный в Реестре государственной регистрации нормативных правовых актов за № 8399, опубликованный в газете «Казахстанская правда» от 17 июля 2013 года № 234 (27508):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составления и представления бюджетной заявки,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подпункты 8), 9)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«8) проекты соглашений о результатах по целевым трансфертам, согласованные с местными исполнительными органами области, города республиканского значения, столицы, в случае выделения целевых трансфертов на развитие из республиканского бюджета в областные бюджеты, бюджеты города республиканского значения, столицы, отчет о достигнутых прямых и конечных результатах;</w:t>
      </w:r>
      <w:r>
        <w:br/>
      </w:r>
      <w:r>
        <w:rPr>
          <w:rFonts w:ascii="Times New Roman"/>
          <w:b w:val="false"/>
          <w:i w:val="false"/>
          <w:color w:val="000000"/>
          <w:sz w:val="28"/>
        </w:rPr>
        <w:t>
</w:t>
      </w:r>
      <w:r>
        <w:rPr>
          <w:rFonts w:ascii="Times New Roman"/>
          <w:b w:val="false"/>
          <w:i w:val="false"/>
          <w:color w:val="000000"/>
          <w:sz w:val="28"/>
        </w:rPr>
        <w:t>
      9) проекты соглашений о результатах по целевым трансфертам, согласованные с местными исполнительными органами района, в случае выделения целевых трансфертов на развитие из областного бюджета в бюджеты района (города областного значения), в том числе целевых трансфертов на развитие из республиканского бюджета, выделяемых в областные бюджеты и подлежащих дальнейшему распределению в бюджеты района»;</w:t>
      </w:r>
      <w:r>
        <w:br/>
      </w:r>
      <w:r>
        <w:rPr>
          <w:rFonts w:ascii="Times New Roman"/>
          <w:b w:val="false"/>
          <w:i w:val="false"/>
          <w:color w:val="000000"/>
          <w:sz w:val="28"/>
        </w:rPr>
        <w:t>
</w:t>
      </w:r>
      <w:r>
        <w:rPr>
          <w:rFonts w:ascii="Times New Roman"/>
          <w:b w:val="false"/>
          <w:i w:val="false"/>
          <w:color w:val="000000"/>
          <w:sz w:val="28"/>
        </w:rPr>
        <w:t>
      подпункт 1) </w:t>
      </w:r>
      <w:r>
        <w:rPr>
          <w:rFonts w:ascii="Times New Roman"/>
          <w:b w:val="false"/>
          <w:i w:val="false"/>
          <w:color w:val="000000"/>
          <w:sz w:val="28"/>
        </w:rPr>
        <w:t xml:space="preserve">пункта 66-1 </w:t>
      </w:r>
      <w:r>
        <w:rPr>
          <w:rFonts w:ascii="Times New Roman"/>
          <w:b w:val="false"/>
          <w:i w:val="false"/>
          <w:color w:val="000000"/>
          <w:sz w:val="28"/>
        </w:rPr>
        <w:t>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 бюджетные заявки администраторов бюджетных программ на предмет их соответствия бюджетному и иному законодательству Республики Казахстан, прогнозу социально-экономического развития области, города республиканского значения, столицы, показателям программы развития территорий и действующим натуральным нормам, при этом при рассмотрении бюджетных заявок также используется база данных цен на товары, работы, услуги, установленная законодательством Республики Казахстан о государственных закупках, в качестве ориентира при расчете по видам расходов по каждой бюджетной программе. При отсутствии в базе данных цен используются документы обосновывающие планируемые расходы (копии договоров, прайс-листы);»;</w:t>
      </w:r>
      <w:r>
        <w:br/>
      </w:r>
      <w:r>
        <w:rPr>
          <w:rFonts w:ascii="Times New Roman"/>
          <w:b w:val="false"/>
          <w:i w:val="false"/>
          <w:color w:val="000000"/>
          <w:sz w:val="28"/>
        </w:rPr>
        <w:t>
</w:t>
      </w:r>
      <w:r>
        <w:rPr>
          <w:rFonts w:ascii="Times New Roman"/>
          <w:b w:val="false"/>
          <w:i w:val="false"/>
          <w:color w:val="000000"/>
          <w:sz w:val="28"/>
        </w:rPr>
        <w:t>
      подпункт 6) </w:t>
      </w:r>
      <w:r>
        <w:rPr>
          <w:rFonts w:ascii="Times New Roman"/>
          <w:b w:val="false"/>
          <w:i w:val="false"/>
          <w:color w:val="000000"/>
          <w:sz w:val="28"/>
        </w:rPr>
        <w:t>пункта 67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«6) по целевым трансфертам на развитие анализ достижения целей и задач, на решение которых выделяются целевые трансферты на развитие, предусмотренные в проектах соглашений по целевым трансфертам.»;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«68. Центральный уполномоченный орган по государственному планированию по итогам рассмотрения проектов стратегических планов или проектов изменений и дополнений в стратегические планы, бюджетных заявок, проектов бюджетных программ администраторов республиканских бюджетных программ формирует заключения по проектам стратегических планов или проектам изменений и дополнений в стратегические планы, бюджетным заявкам и проектам бюджетных программ и направляет их на рассмотрение Республиканской бюджетной комиссии.</w:t>
      </w:r>
      <w:r>
        <w:br/>
      </w:r>
      <w:r>
        <w:rPr>
          <w:rFonts w:ascii="Times New Roman"/>
          <w:b w:val="false"/>
          <w:i w:val="false"/>
          <w:color w:val="000000"/>
          <w:sz w:val="28"/>
        </w:rPr>
        <w:t>
</w:t>
      </w:r>
      <w:r>
        <w:rPr>
          <w:rFonts w:ascii="Times New Roman"/>
          <w:b w:val="false"/>
          <w:i w:val="false"/>
          <w:color w:val="000000"/>
          <w:sz w:val="28"/>
        </w:rPr>
        <w:t xml:space="preserve">
      Заключения центрального уполномоченного органа по государственному планированию по бюджетным заявкам к бюджетным программам, направленным на предоставление целевых трансфертов на развитие и бюджетных кредитов местным исполнительным органам, формируются на основе предложений центрального уполномоченного органа в сфере регионального развития с учетом рекомендаций комиссии по вопросам региональной политики. </w:t>
      </w:r>
      <w:r>
        <w:br/>
      </w:r>
      <w:r>
        <w:rPr>
          <w:rFonts w:ascii="Times New Roman"/>
          <w:b w:val="false"/>
          <w:i w:val="false"/>
          <w:color w:val="000000"/>
          <w:sz w:val="28"/>
        </w:rPr>
        <w:t>
</w:t>
      </w:r>
      <w:r>
        <w:rPr>
          <w:rFonts w:ascii="Times New Roman"/>
          <w:b w:val="false"/>
          <w:i w:val="false"/>
          <w:color w:val="000000"/>
          <w:sz w:val="28"/>
        </w:rPr>
        <w:t xml:space="preserve">
      Местные уполномоченные органы по государственному планированию по итогам рассмотрения бюджетных заявок, проектов бюджетных программ администраторов местных бюджетных программ формируют заключения по бюджетным заявкам и проектам бюджетных программ и направляют их на рассмотрение соответствующей бюджетной комиссии.»;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«70. Администраторы республиканских бюджетных программ в соответствии с предложениями Республиканской бюджетной комиссии представляют в центральный уполномоченный орган по государственному планированию доработанные проекты стратегических планов или проекты изменений и дополнений в стратегические планы, проекты бюджетных программ и бюджетные заявки.</w:t>
      </w:r>
      <w:r>
        <w:br/>
      </w:r>
      <w:r>
        <w:rPr>
          <w:rFonts w:ascii="Times New Roman"/>
          <w:b w:val="false"/>
          <w:i w:val="false"/>
          <w:color w:val="000000"/>
          <w:sz w:val="28"/>
        </w:rPr>
        <w:t>
</w:t>
      </w:r>
      <w:r>
        <w:rPr>
          <w:rFonts w:ascii="Times New Roman"/>
          <w:b w:val="false"/>
          <w:i w:val="false"/>
          <w:color w:val="000000"/>
          <w:sz w:val="28"/>
        </w:rPr>
        <w:t>
      Администраторы бюджетных программ, не разрабатывающие стратегические планы, в соответствии с предложениями соответствующей бюджетной комиссии представляют в центральный или местные уполномоченные органы по государственному планированию доработанные проекты бюджетных программ и бюджетные заявки.».</w:t>
      </w:r>
      <w:r>
        <w:br/>
      </w:r>
      <w:r>
        <w:rPr>
          <w:rFonts w:ascii="Times New Roman"/>
          <w:b w:val="false"/>
          <w:i w:val="false"/>
          <w:color w:val="000000"/>
          <w:sz w:val="28"/>
        </w:rPr>
        <w:t>
      2. 
</w:t>
      </w:r>
      <w:r>
        <w:rPr>
          <w:rFonts w:ascii="Times New Roman"/>
          <w:b w:val="false"/>
          <w:i w:val="false"/>
          <w:color w:val="000000"/>
          <w:sz w:val="28"/>
        </w:rPr>
        <w:t>
Департаменту бюджетного планирования и прогнозирования (Токабекова Ж.Т.) обеспечить государственную регистрацию настоящего приказа в Министерстве юстиции Республики Казахстан и его официальное опубликование в информационно-правовой системе «Әділет» и в официальных средствах массовой информации.</w:t>
      </w:r>
      <w:r>
        <w:br/>
      </w:r>
      <w:r>
        <w:rPr>
          <w:rFonts w:ascii="Times New Roman"/>
          <w:b w:val="false"/>
          <w:i w:val="false"/>
          <w:color w:val="000000"/>
          <w:sz w:val="28"/>
        </w:rPr>
        <w:t>
      3. 
</w:t>
      </w:r>
      <w:r>
        <w:rPr>
          <w:rFonts w:ascii="Times New Roman"/>
          <w:b w:val="false"/>
          <w:i w:val="false"/>
          <w:color w:val="000000"/>
          <w:sz w:val="28"/>
        </w:rPr>
        <w:t>
Настоящий приказ вводится в действие со дня государственной регистрации и подлежит официальному опубликованию, за исключением абзацев девятнадцатого, двадцать восьмого - тридцать второго подпункта 1) и абзацев третьего - пятого, абзацев восьмого и девятого подпункта 2) пункта 1, которые вводятся в действие с 1 января 2015 года.</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Министр</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Султанов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