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8041" w14:textId="3ae8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квитанции об уплате административного штрафа в порядке сокращенного производства по делу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августа 2014 года № 373. Зарегистрирован в Министерстве юстиции Республики Казахстан 24 сентября 2014 года № 9748.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форму </w:t>
      </w:r>
      <w:r>
        <w:rPr>
          <w:rFonts w:ascii="Times New Roman"/>
          <w:b w:val="false"/>
          <w:i w:val="false"/>
          <w:color w:val="000000"/>
          <w:sz w:val="28"/>
        </w:rPr>
        <w:t>квитанции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уплате административного штрафа в порядке сокращенного производства по делу об административном правонарушении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доходов и координации вопросов налогового и таможенного законодательства (Амирханулы 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К.Касымов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2014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 об уплате административного штрафа в порядке</w:t>
      </w:r>
      <w:r>
        <w:br/>
      </w:r>
      <w:r>
        <w:rPr>
          <w:rFonts w:ascii="Times New Roman"/>
          <w:b/>
          <w:i w:val="false"/>
          <w:color w:val="000000"/>
        </w:rPr>
        <w:t>сокращенного производства по делу об административном правонарушении</w:t>
      </w:r>
      <w:r>
        <w:br/>
      </w:r>
      <w:r>
        <w:rPr>
          <w:rFonts w:ascii="Times New Roman"/>
          <w:b/>
          <w:i w:val="false"/>
          <w:color w:val="000000"/>
        </w:rPr>
        <w:t>№ 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квитанции - в редакции приказа Заместителя Премьер-Министра - Министра финансов РК от 19.01.2023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года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 (место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лице, в отношении которого возбуждено дело: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административный штраф по протоколу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серии ______________________ №________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уполномоченный рассматривать дело об административном правонарушении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 и инициалы лица, составившего протокол и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уплаты штрафа до "_______"______________ года (включительно)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правонарушителя (представителя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 _ _ _ _ _ _ _ _ _ _ _ _ _ _ _ _ _ _ _ _ _ _ _ _ _ _ _ _ _ _ _ _ _ _ _ _ _ _ _ _ _ _ _ _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квитанции об уплате административного штрафа в порядке сокращенного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по делу об административном правонарушении №__________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 года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 (место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 и инициалы лица, составившего протокол и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 и дата государственной 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серия, 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казначейства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цифрами в размере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уплаты штрафа до "_______" ______________года (включительно).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и порядок сокращенного производства по делу об административном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правонарушении,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810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об административных правонарушениях, мне разъяснены,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квитанцию получил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правонарушителя)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составившего протокол и выдавшего квитанцию)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Квитанция об уплате административного штрафа в порядке сокращенного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по предписанию о необходимости уплаты штрафа № _______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"______"_______________года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оформлено предписание: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 БИН*____________________________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платежа: административный штраф по предписанию о необходимости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уплаты штрафа №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оформившего предписание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правонарушениях, если административное правонарушение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зафиксировано сертифицированными специальными контрольно-измерительными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техническими средствами и приборами, работающими в автоматическом режиме,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имеет право оплаты штрафа в размере пятидесяти процентов от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штрафа в течение семи суток с момента надлежащего 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о необходимости уплаты штрафа с квитанцией установленного образца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 _ _ _ _ _ _ _ _ _ _ _ _ _ _ _ _ _ _ _ _ _ _ _ _ _ _ _ _ _ _ _ _ _ _ _ _ _ _ _ _ _ _ _ _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Корешок квитанции об уплате административного штрафа в порядке сокращенного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 по предписанию о необходимости уплаты штрафа № ________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года (дата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оформившего предписание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лице, в отношении которого оформлено предписание: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наличии),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 (юридический адрес)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(номер и дата государственной регистрации):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серия, номер, дата выдачи,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ИИН*_____________________________ БИН*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Бенефициар (орган государственных доходов):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БИН* Бенефициара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 Бенефициара: Комитет казначейства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ИИК* KZ24070105KSN0000000 БИК* Банка Бенефициара KKMFKZ2A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КНП*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цифрами в размере пятидесяти процентов (прописью)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статьей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правонарушениях, если административное правонарушение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зафиксировано сертифицированными специальными контрольно-измерительными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техническими средствами и приборами, работающими в автоматическом режиме,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 имеет право оплаты штрафа в размере пятидесяти процентов от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суммы штрафа в течение семи суток с момента надлежащего 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предписания о необходимости уплаты штрафа с квитанцией установленного образца.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 в случае оплаты штрафа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пятидесяти процентов от указанной суммы штрафа в течение семи суток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считается рассмотренным по существу, решение – вступившим в законную силу,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лицо – привлеченным к административной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Пересмотру не подлежат дела, рассмотренные по правилам </w:t>
      </w:r>
      <w:r>
        <w:rPr>
          <w:rFonts w:ascii="Times New Roman"/>
          <w:b w:val="false"/>
          <w:i w:val="false"/>
          <w:color w:val="000000"/>
          <w:sz w:val="28"/>
        </w:rPr>
        <w:t>главы 42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главой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Также, согласно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811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административных правонарушениях, в случае неиспользования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ненадлежащего использования права, предусмотренного частью первой настоящей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статьи, производство по делу об административном правонарушении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общем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КНП – код назначения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 – индивидуальный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КБК – код бюджетной классификации;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