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276b6" w14:textId="0627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Талгарского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Талгарского районного маслихата Алматинской области от 25 февраля 2014 года N 28-155. Зарегистрировано Департаментом юстиции Алматинской области 20 марта 2014 года N 2621. Утратило силу решением Талгарского районного маслихата Алматинской области от 16 июня 2016 года № 5-25</w:t>
      </w:r>
    </w:p>
    <w:p>
      <w:pPr>
        <w:spacing w:after="0"/>
        <w:ind w:left="0"/>
        <w:jc w:val="left"/>
      </w:pPr>
      <w:r>
        <w:rPr>
          <w:rFonts w:ascii="Times New Roman"/>
          <w:b w:val="false"/>
          <w:i w:val="false"/>
          <w:color w:val="ff0000"/>
          <w:sz w:val="28"/>
        </w:rPr>
        <w:t xml:space="preserve">      Сноска. Утратило силу решением Талгарского районного маслихата Алматинской области от 16.06.2016 </w:t>
      </w:r>
      <w:r>
        <w:rPr>
          <w:rFonts w:ascii="Times New Roman"/>
          <w:b w:val="false"/>
          <w:i w:val="false"/>
          <w:color w:val="ff0000"/>
          <w:sz w:val="28"/>
        </w:rPr>
        <w:t>№ 5-25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03 декабря 2013 года N 704 "Об утверждении Типового регламента маслихата", Талгарский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регламент</w:t>
      </w:r>
      <w:r>
        <w:rPr>
          <w:rFonts w:ascii="Times New Roman"/>
          <w:b w:val="false"/>
          <w:i w:val="false"/>
          <w:color w:val="000000"/>
          <w:sz w:val="28"/>
        </w:rPr>
        <w:t xml:space="preserve"> Талгарского районного маслихата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решения возложить на руководителя аппарата маслихата района.</w:t>
      </w:r>
      <w:r>
        <w:br/>
      </w:r>
      <w:r>
        <w:rPr>
          <w:rFonts w:ascii="Times New Roman"/>
          <w:b w:val="false"/>
          <w:i w:val="false"/>
          <w:color w:val="000000"/>
          <w:sz w:val="28"/>
        </w:rPr>
        <w:t>
      </w:t>
      </w:r>
      <w:r>
        <w:rPr>
          <w:rFonts w:ascii="Times New Roman"/>
          <w:b w:val="false"/>
          <w:i w:val="false"/>
          <w:color w:val="000000"/>
          <w:sz w:val="28"/>
        </w:rPr>
        <w:t>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Базилхан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Тебериков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Талгарского районного маслихата N 28-155 от 25 февраля 2014 года "Об утверждении регламента Талгарского районного маслихата"</w:t>
            </w:r>
          </w:p>
        </w:tc>
      </w:tr>
    </w:tbl>
    <w:bookmarkStart w:name="z6" w:id="0"/>
    <w:p>
      <w:pPr>
        <w:spacing w:after="0"/>
        <w:ind w:left="0"/>
        <w:jc w:val="left"/>
      </w:pPr>
      <w:r>
        <w:rPr>
          <w:rFonts w:ascii="Times New Roman"/>
          <w:b/>
          <w:i w:val="false"/>
          <w:color w:val="000000"/>
        </w:rPr>
        <w:t xml:space="preserve"> Регламент Талгарского районного маслихата</w:t>
      </w: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xml:space="preserve">      1. Настоящий регламент Талгарского районного маслихата (далее - регламент) разработан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N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2. Талгарский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Порядок проведения сессии маслихата</w:t>
      </w:r>
      <w:r>
        <w:rPr>
          <w:rFonts w:ascii="Times New Roman"/>
          <w:b/>
          <w:i w:val="false"/>
          <w:color w:val="000000"/>
        </w:rPr>
        <w:t xml:space="preserve">  2.1. Сессии маслихата</w:t>
      </w:r>
    </w:p>
    <w:bookmarkEnd w:id="1"/>
    <w:p>
      <w:pPr>
        <w:spacing w:after="0"/>
        <w:ind w:left="0"/>
        <w:jc w:val="left"/>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13. По вопросам, относящимся к ведению маслихата, на сессии районного маслихата приглашаются акимы района, города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r>
        <w:br/>
      </w: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29. При внесении на очередную сессию маслихата внеплановых вопросов, касающихся уточнения районного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xml:space="preserve">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 </w:t>
      </w:r>
      <w:r>
        <w:br/>
      </w:r>
      <w:r>
        <w:rPr>
          <w:rFonts w:ascii="Times New Roman"/>
          <w:b w:val="false"/>
          <w:i w:val="false"/>
          <w:color w:val="000000"/>
          <w:sz w:val="28"/>
        </w:rPr>
        <w:t>
</w:t>
      </w:r>
    </w:p>
    <w:bookmarkStart w:name="z11"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района.</w:t>
      </w:r>
      <w:r>
        <w:br/>
      </w:r>
      <w:r>
        <w:rPr>
          <w:rFonts w:ascii="Times New Roman"/>
          <w:b w:val="false"/>
          <w:i w:val="false"/>
          <w:color w:val="000000"/>
          <w:sz w:val="28"/>
        </w:rPr>
        <w:t xml:space="preserve">
      32.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N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статьей 24 Закона.</w:t>
      </w:r>
      <w:r>
        <w:br/>
      </w: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Отчет ревизионной комиссии области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решением Талгарского районного маслихата Алматинской области от 06.05.2014 </w:t>
      </w:r>
      <w:r>
        <w:rPr>
          <w:rFonts w:ascii="Times New Roman"/>
          <w:b w:val="false"/>
          <w:i w:val="false"/>
          <w:color w:val="ff0000"/>
          <w:sz w:val="28"/>
        </w:rPr>
        <w:t>N 32-176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34.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города,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12"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35.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39.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xml:space="preserve">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 </w:t>
      </w:r>
      <w:r>
        <w:br/>
      </w:r>
      <w:r>
        <w:rPr>
          <w:rFonts w:ascii="Times New Roman"/>
          <w:b w:val="false"/>
          <w:i w:val="false"/>
          <w:color w:val="000000"/>
          <w:sz w:val="28"/>
        </w:rPr>
        <w:t>
</w:t>
      </w:r>
    </w:p>
    <w:bookmarkStart w:name="z13" w:id="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r>
        <w:rPr>
          <w:rFonts w:ascii="Times New Roman"/>
          <w:b/>
          <w:i w:val="false"/>
          <w:color w:val="000000"/>
        </w:rPr>
        <w:t xml:space="preserve">  5.1. Председатель сессии маслихата</w:t>
      </w:r>
    </w:p>
    <w:bookmarkEnd w:id="5"/>
    <w:p>
      <w:pPr>
        <w:spacing w:after="0"/>
        <w:ind w:left="0"/>
        <w:jc w:val="left"/>
      </w:pPr>
      <w:r>
        <w:rPr>
          <w:rFonts w:ascii="Times New Roman"/>
          <w:b w:val="false"/>
          <w:i w:val="false"/>
          <w:color w:val="000000"/>
          <w:sz w:val="28"/>
        </w:rPr>
        <w:t>      40.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41.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xml:space="preserve">
      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 </w:t>
      </w:r>
      <w:r>
        <w:br/>
      </w:r>
      <w:r>
        <w:rPr>
          <w:rFonts w:ascii="Times New Roman"/>
          <w:b w:val="false"/>
          <w:i w:val="false"/>
          <w:color w:val="000000"/>
          <w:sz w:val="28"/>
        </w:rPr>
        <w:t>
</w:t>
      </w:r>
    </w:p>
    <w:bookmarkStart w:name="z15"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xml:space="preserve">
      45.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 </w:t>
      </w:r>
      <w:r>
        <w:br/>
      </w:r>
      <w:r>
        <w:rPr>
          <w:rFonts w:ascii="Times New Roman"/>
          <w:b w:val="false"/>
          <w:i w:val="false"/>
          <w:color w:val="000000"/>
          <w:sz w:val="28"/>
        </w:rPr>
        <w:t>
</w:t>
      </w:r>
    </w:p>
    <w:bookmarkStart w:name="z16"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47.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49.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50.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w:t>
      </w:r>
      <w:r>
        <w:rPr>
          <w:rFonts w:ascii="Times New Roman"/>
          <w:b w:val="false"/>
          <w:i w:val="false"/>
          <w:color w:val="000000"/>
          <w:sz w:val="28"/>
        </w:rPr>
        <w:t>О государственных секретах</w:t>
      </w:r>
      <w:r>
        <w:rPr>
          <w:rFonts w:ascii="Times New Roman"/>
          <w:b w:val="false"/>
          <w:i w:val="false"/>
          <w:color w:val="000000"/>
          <w:sz w:val="28"/>
        </w:rPr>
        <w:t>"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xml:space="preserve">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 </w:t>
      </w:r>
      <w:r>
        <w:br/>
      </w:r>
      <w:r>
        <w:rPr>
          <w:rFonts w:ascii="Times New Roman"/>
          <w:b w:val="false"/>
          <w:i w:val="false"/>
          <w:color w:val="000000"/>
          <w:sz w:val="28"/>
        </w:rPr>
        <w:t>
</w:t>
      </w:r>
    </w:p>
    <w:bookmarkStart w:name="z17"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52.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53.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xml:space="preserve">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 </w:t>
      </w:r>
      <w:r>
        <w:br/>
      </w:r>
      <w:r>
        <w:rPr>
          <w:rFonts w:ascii="Times New Roman"/>
          <w:b w:val="false"/>
          <w:i w:val="false"/>
          <w:color w:val="000000"/>
          <w:sz w:val="28"/>
        </w:rPr>
        <w:t>
</w:t>
      </w:r>
    </w:p>
    <w:bookmarkStart w:name="z18"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56.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xml:space="preserve">
      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 </w:t>
      </w:r>
      <w:r>
        <w:br/>
      </w:r>
      <w:r>
        <w:rPr>
          <w:rFonts w:ascii="Times New Roman"/>
          <w:b w:val="false"/>
          <w:i w:val="false"/>
          <w:color w:val="000000"/>
          <w:sz w:val="28"/>
        </w:rPr>
        <w:t>
</w:t>
      </w:r>
    </w:p>
    <w:bookmarkStart w:name="z19"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58.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xml:space="preserve">
      3) не должны призывать к незаконным и насильственным действиям; </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 </w:t>
      </w:r>
      <w:r>
        <w:br/>
      </w:r>
      <w:r>
        <w:rPr>
          <w:rFonts w:ascii="Times New Roman"/>
          <w:b w:val="false"/>
          <w:i w:val="false"/>
          <w:color w:val="000000"/>
          <w:sz w:val="28"/>
        </w:rPr>
        <w:t>
</w:t>
      </w:r>
    </w:p>
    <w:bookmarkStart w:name="z20"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66.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