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dc75" w14:textId="06bd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9 ноября 2014 года № 44-240. Зарегистрировано Департаментом юстиции Алматинской области 03 декабря 2014 года № 2952. Утратило силу решением Ескельдинского районного маслихата Алматинской области от 09 декабря 2015 года № 59-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кельдин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9-3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кельдинского района,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Ескельдинского районного маслихата "По социальной защите населения, образования, здравоохранения, спорта, сфере культуры и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№ 44-240 от 19 ноября 2014 года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частники и инвалиды Великой Отечественной войны –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лица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е категории лиц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раждане имеющие социально-значимые заболевания –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ри причинении ущерба гражданину (семье) либо его имуществу вследствие стихийного бедствия или пожара –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едения о составе лица (семьи) согласно приложению 1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 - 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