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41e8" w14:textId="4ab4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Ескельдинского района Алматинской области от 03 февраля 2014 года N 31-171. Зарегистрировано Департаментом юстиции Алматинской области 25 февраля 2014 года N 2596. Утратило силу решением Ескельдинского районного маслихата Алматинской области от 06 мая 2014 года № 37-203</w:t>
      </w:r>
    </w:p>
    <w:p>
      <w:pPr>
        <w:spacing w:after="0"/>
        <w:ind w:left="0"/>
        <w:jc w:val="both"/>
      </w:pPr>
      <w:r>
        <w:rPr>
          <w:rFonts w:ascii="Times New Roman"/>
          <w:b w:val="false"/>
          <w:i w:val="false"/>
          <w:color w:val="ff0000"/>
          <w:sz w:val="28"/>
        </w:rPr>
        <w:t>      Сноска. Утратило силу решением Ескельдинского районного маслихата Алматинской области от 06.05.2014 № 37-203.</w:t>
      </w:r>
    </w:p>
    <w:bookmarkStart w:name="z1"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Ескельдинский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Ескельдинского района,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Ескельдинского районного маслихата "По социальной защите населения, образования, здравоохранения, спорта, культуры и делам молодежи".</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М. Қарасаев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К. Тастанбаев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"Ескельдинский</w:t>
      </w:r>
      <w:r>
        <w:br/>
      </w:r>
      <w:r>
        <w:rPr>
          <w:rFonts w:ascii="Times New Roman"/>
          <w:b w:val="false"/>
          <w:i w:val="false"/>
          <w:color w:val="000000"/>
          <w:sz w:val="28"/>
        </w:rPr>
        <w:t>
</w:t>
      </w:r>
      <w:r>
        <w:rPr>
          <w:rFonts w:ascii="Times New Roman"/>
          <w:b w:val="false"/>
          <w:i/>
          <w:color w:val="000000"/>
          <w:sz w:val="28"/>
        </w:rPr>
        <w:t>      районный отдел занятости и</w:t>
      </w:r>
      <w:r>
        <w:br/>
      </w:r>
      <w:r>
        <w:rPr>
          <w:rFonts w:ascii="Times New Roman"/>
          <w:b w:val="false"/>
          <w:i w:val="false"/>
          <w:color w:val="000000"/>
          <w:sz w:val="28"/>
        </w:rPr>
        <w:t>
</w:t>
      </w:r>
      <w:r>
        <w:rPr>
          <w:rFonts w:ascii="Times New Roman"/>
          <w:b w:val="false"/>
          <w:i/>
          <w:color w:val="000000"/>
          <w:sz w:val="28"/>
        </w:rPr>
        <w:t>      социальных программ"                       Турсынбаев Есболган Есенбаевич</w:t>
      </w:r>
      <w:r>
        <w:br/>
      </w:r>
      <w:r>
        <w:rPr>
          <w:rFonts w:ascii="Times New Roman"/>
          <w:b w:val="false"/>
          <w:i w:val="false"/>
          <w:color w:val="000000"/>
          <w:sz w:val="28"/>
        </w:rPr>
        <w:t>
      "03" февраля 2014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"Ескельдинский</w:t>
      </w:r>
      <w:r>
        <w:br/>
      </w:r>
      <w:r>
        <w:rPr>
          <w:rFonts w:ascii="Times New Roman"/>
          <w:b w:val="false"/>
          <w:i w:val="false"/>
          <w:color w:val="000000"/>
          <w:sz w:val="28"/>
        </w:rPr>
        <w:t>
</w:t>
      </w:r>
      <w:r>
        <w:rPr>
          <w:rFonts w:ascii="Times New Roman"/>
          <w:b w:val="false"/>
          <w:i/>
          <w:color w:val="000000"/>
          <w:sz w:val="28"/>
        </w:rPr>
        <w:t>      районный отдел экономики и</w:t>
      </w:r>
      <w:r>
        <w:br/>
      </w:r>
      <w:r>
        <w:rPr>
          <w:rFonts w:ascii="Times New Roman"/>
          <w:b w:val="false"/>
          <w:i w:val="false"/>
          <w:color w:val="000000"/>
          <w:sz w:val="28"/>
        </w:rPr>
        <w:t>
</w:t>
      </w:r>
      <w:r>
        <w:rPr>
          <w:rFonts w:ascii="Times New Roman"/>
          <w:b w:val="false"/>
          <w:i/>
          <w:color w:val="000000"/>
          <w:sz w:val="28"/>
        </w:rPr>
        <w:t>      бюджетного планирования"                   Алимбаев Серик Муратович</w:t>
      </w:r>
      <w:r>
        <w:br/>
      </w:r>
      <w:r>
        <w:rPr>
          <w:rFonts w:ascii="Times New Roman"/>
          <w:b w:val="false"/>
          <w:i w:val="false"/>
          <w:color w:val="000000"/>
          <w:sz w:val="28"/>
        </w:rPr>
        <w:t>
      "03" февраля 2014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Ескельдинского районного</w:t>
      </w:r>
      <w:r>
        <w:br/>
      </w:r>
      <w:r>
        <w:rPr>
          <w:rFonts w:ascii="Times New Roman"/>
          <w:b w:val="false"/>
          <w:i w:val="false"/>
          <w:color w:val="000000"/>
          <w:sz w:val="28"/>
        </w:rPr>
        <w:t>
маслихата от 03 февраля 2014</w:t>
      </w:r>
      <w:r>
        <w:br/>
      </w:r>
      <w:r>
        <w:rPr>
          <w:rFonts w:ascii="Times New Roman"/>
          <w:b w:val="false"/>
          <w:i w:val="false"/>
          <w:color w:val="000000"/>
          <w:sz w:val="28"/>
        </w:rPr>
        <w:t>
года "Об утверждении Правил</w:t>
      </w:r>
      <w:r>
        <w:br/>
      </w:r>
      <w:r>
        <w:rPr>
          <w:rFonts w:ascii="Times New Roman"/>
          <w:b w:val="false"/>
          <w:i w:val="false"/>
          <w:color w:val="000000"/>
          <w:sz w:val="28"/>
        </w:rPr>
        <w:t>
оказания социальной помощи,</w:t>
      </w:r>
      <w:r>
        <w:br/>
      </w:r>
      <w:r>
        <w:rPr>
          <w:rFonts w:ascii="Times New Roman"/>
          <w:b w:val="false"/>
          <w:i w:val="false"/>
          <w:color w:val="000000"/>
          <w:sz w:val="28"/>
        </w:rPr>
        <w:t>
установления размеров и</w:t>
      </w:r>
      <w:r>
        <w:br/>
      </w:r>
      <w:r>
        <w:rPr>
          <w:rFonts w:ascii="Times New Roman"/>
          <w:b w:val="false"/>
          <w:i w:val="false"/>
          <w:color w:val="000000"/>
          <w:sz w:val="28"/>
        </w:rPr>
        <w:t>
определения перечня отдельных</w:t>
      </w:r>
      <w:r>
        <w:br/>
      </w:r>
      <w:r>
        <w:rPr>
          <w:rFonts w:ascii="Times New Roman"/>
          <w:b w:val="false"/>
          <w:i w:val="false"/>
          <w:color w:val="000000"/>
          <w:sz w:val="28"/>
        </w:rPr>
        <w:t>
категорий нуждающихся граждан"</w:t>
      </w:r>
      <w:r>
        <w:br/>
      </w:r>
      <w:r>
        <w:rPr>
          <w:rFonts w:ascii="Times New Roman"/>
          <w:b w:val="false"/>
          <w:i w:val="false"/>
          <w:color w:val="000000"/>
          <w:sz w:val="28"/>
        </w:rPr>
        <w:t>
N 31-171</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 и</w:t>
      </w:r>
      <w:r>
        <w:br/>
      </w:r>
      <w:r>
        <w:rPr>
          <w:rFonts w:ascii="Times New Roman"/>
          <w:b/>
          <w:i w:val="false"/>
          <w:color w:val="000000"/>
        </w:rPr>
        <w:t>
определения перечня отдельных категорий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1.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Ескельдинского района осуществляющий оказание социальной помощи в сфере социальной защиты населения, финансируемый за счет местного бюджета;</w:t>
      </w:r>
      <w:r>
        <w:br/>
      </w:r>
      <w:r>
        <w:rPr>
          <w:rFonts w:ascii="Times New Roman"/>
          <w:b w:val="false"/>
          <w:i w:val="false"/>
          <w:color w:val="000000"/>
          <w:sz w:val="28"/>
        </w:rPr>
        <w:t>
      8) уполномоченная организация – отделение Ескельдинского района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акима района соответствующего административно – территориальной единицы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 социальной</w:t>
      </w:r>
      <w:r>
        <w:br/>
      </w:r>
      <w:r>
        <w:rPr>
          <w:rFonts w:ascii="Times New Roman"/>
          <w:b/>
          <w:i w:val="false"/>
          <w:color w:val="000000"/>
        </w:rPr>
        <w:t>
помощи и установления размеров социальной помощи</w:t>
      </w:r>
    </w:p>
    <w:bookmarkEnd w:id="4"/>
    <w:p>
      <w:pPr>
        <w:spacing w:after="0"/>
        <w:ind w:left="0"/>
        <w:jc w:val="both"/>
      </w:pPr>
      <w:r>
        <w:rPr>
          <w:rFonts w:ascii="Times New Roman"/>
          <w:b w:val="false"/>
          <w:i w:val="false"/>
          <w:color w:val="000000"/>
          <w:sz w:val="28"/>
        </w:rPr>
        <w:t>      7. Социальная помощь к памятным датам и праздничным дням предоставляется единовременно, без учета доходов.</w:t>
      </w:r>
      <w:r>
        <w:br/>
      </w:r>
      <w:r>
        <w:rPr>
          <w:rFonts w:ascii="Times New Roman"/>
          <w:b w:val="false"/>
          <w:i w:val="false"/>
          <w:color w:val="000000"/>
          <w:sz w:val="28"/>
        </w:rPr>
        <w:t>
      8.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 до 27 месячного расчетного показателя;</w:t>
      </w:r>
      <w:r>
        <w:br/>
      </w:r>
      <w:r>
        <w:rPr>
          <w:rFonts w:ascii="Times New Roman"/>
          <w:b w:val="false"/>
          <w:i w:val="false"/>
          <w:color w:val="000000"/>
          <w:sz w:val="28"/>
        </w:rPr>
        <w:t>
      2) лицам, приравненным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3) лицам, приравненным по льготам и гарантиям к инвалидам Великой Отечественной войны - до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 до 13,5 месячного расчетного показателя;</w:t>
      </w:r>
      <w:r>
        <w:br/>
      </w:r>
      <w:r>
        <w:rPr>
          <w:rFonts w:ascii="Times New Roman"/>
          <w:b w:val="false"/>
          <w:i w:val="false"/>
          <w:color w:val="000000"/>
          <w:sz w:val="28"/>
        </w:rPr>
        <w:t>
      5) гражданам, имеющим социально-значимые заболевания (больные различными видами туберкулеза) – до 5 месячного расчетного показателя;</w:t>
      </w:r>
      <w:r>
        <w:br/>
      </w:r>
      <w:r>
        <w:rPr>
          <w:rFonts w:ascii="Times New Roman"/>
          <w:b w:val="false"/>
          <w:i w:val="false"/>
          <w:color w:val="000000"/>
          <w:sz w:val="28"/>
        </w:rPr>
        <w:t>
      6)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возмещения расходов, связанного с получением высшего, средне-специального образования, фактическим затратам на оплату обучения в организациях образования в соответствии перечню востребованных специальностей – до 500 месячного расчетного показателя;</w:t>
      </w:r>
      <w:r>
        <w:br/>
      </w:r>
      <w:r>
        <w:rPr>
          <w:rFonts w:ascii="Times New Roman"/>
          <w:b w:val="false"/>
          <w:i w:val="false"/>
          <w:color w:val="000000"/>
          <w:sz w:val="28"/>
        </w:rPr>
        <w:t>
      7)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 до 200 месячного расчетного показателя;</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9.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 Порядок оказания социальной помощи</w:t>
      </w:r>
    </w:p>
    <w:bookmarkEnd w:id="5"/>
    <w:p>
      <w:pPr>
        <w:spacing w:after="0"/>
        <w:ind w:left="0"/>
        <w:jc w:val="both"/>
      </w:pPr>
      <w:r>
        <w:rPr>
          <w:rFonts w:ascii="Times New Roman"/>
          <w:b w:val="false"/>
          <w:i w:val="false"/>
          <w:color w:val="000000"/>
          <w:sz w:val="28"/>
        </w:rPr>
        <w:t>      11.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12. Для получения социальной помощи при наступлении трудной жизненной ситуации заявитель от себя или от имени семьи в уполномоченный орган или акиму города,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13.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14.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15.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16.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17.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18.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19.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20.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21.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22.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23.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 и возврата предоставляемой</w:t>
      </w:r>
      <w:r>
        <w:br/>
      </w:r>
      <w:r>
        <w:rPr>
          <w:rFonts w:ascii="Times New Roman"/>
          <w:b/>
          <w:i w:val="false"/>
          <w:color w:val="000000"/>
        </w:rPr>
        <w:t>
социальной помощи</w:t>
      </w:r>
    </w:p>
    <w:bookmarkEnd w:id="6"/>
    <w:p>
      <w:pPr>
        <w:spacing w:after="0"/>
        <w:ind w:left="0"/>
        <w:jc w:val="both"/>
      </w:pPr>
      <w:r>
        <w:rPr>
          <w:rFonts w:ascii="Times New Roman"/>
          <w:b w:val="false"/>
          <w:i w:val="false"/>
          <w:color w:val="000000"/>
          <w:sz w:val="28"/>
        </w:rPr>
        <w:t>      26.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27.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28.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xml:space="preserve">
      29. Отношения, не урегулированные настоящими Правилами, регулируются в соответствии с действующим законодательством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