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15d4" w14:textId="cf71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Алакольского района от 09 декабря 2013 года № 12-377 "Об организации общественных работ по Алакольскому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22 июля 2014 года N 311. Зарегистрировано Департаментом юстиции Алматинской области 13 августа 2014 года N 2809. Утратило силу постановлением акимата Алакольского района Алматинской области от 22 мая 2020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Алматинской области от 22.05.2020 </w:t>
      </w:r>
      <w:r>
        <w:rPr>
          <w:rFonts w:ascii="Times New Roman"/>
          <w:b w:val="false"/>
          <w:i w:val="false"/>
          <w:color w:val="ff0000"/>
          <w:sz w:val="28"/>
        </w:rPr>
        <w:t>№.133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Алакольского района от 09 декабря 2013 года № 12-377 "Об организации общественных работ по Алакольскому району" (зарегистрированного в Реестре государственной регистрации нормативных правовых актов 23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2533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"Алакөл" от 8 февраля 2013 года № 6)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перечень организаций и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Алакольскому району согласно приложения.";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шестом столбце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слова "Минимальная зароботная плата" заменить на слова "В размере 1,5 минимальной месячной заработной платы установленной законодательством Республики Казахстан".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Менлибаеву Салтанат Даулетхановну.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